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0FB26" w14:textId="77E54189" w:rsidR="004855AE" w:rsidRPr="0025228A" w:rsidRDefault="004855AE" w:rsidP="004855AE">
      <w:pPr>
        <w:pStyle w:val="Clausulado-Anexo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ind w:left="357"/>
        <w:jc w:val="left"/>
      </w:pPr>
      <w:bookmarkStart w:id="0" w:name="_Toc163637935"/>
      <w:r>
        <w:t xml:space="preserve">ANEXO II- </w:t>
      </w:r>
      <w:r w:rsidRPr="007029B2">
        <w:t>DECLARACIÓN MULTIPLE DE LOS CONTRATOS FINANCIADOS CON CARGO AL</w:t>
      </w:r>
      <w:r>
        <w:t xml:space="preserve"> </w:t>
      </w:r>
      <w:r w:rsidRPr="007029B2">
        <w:t>PLAN DE RECUPERACIÓN, TRANSFORMACIÓN Y RESILIENCIA</w:t>
      </w:r>
      <w:r w:rsidRPr="007029B2">
        <w:rPr>
          <w:vertAlign w:val="superscript"/>
        </w:rPr>
        <w:t>2</w:t>
      </w:r>
      <w:bookmarkEnd w:id="0"/>
    </w:p>
    <w:p w14:paraId="1EAFDF23" w14:textId="77777777" w:rsidR="004855AE" w:rsidRPr="007029B2" w:rsidRDefault="004855AE" w:rsidP="004855AE">
      <w:pPr>
        <w:pStyle w:val="Clausulado-Anexo"/>
        <w:numPr>
          <w:ilvl w:val="0"/>
          <w:numId w:val="0"/>
        </w:numPr>
        <w:autoSpaceDE w:val="0"/>
        <w:autoSpaceDN w:val="0"/>
        <w:adjustRightInd w:val="0"/>
        <w:spacing w:before="0" w:after="0" w:line="240" w:lineRule="auto"/>
        <w:ind w:left="357"/>
        <w:jc w:val="left"/>
      </w:pPr>
    </w:p>
    <w:p w14:paraId="5C0FFEC8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675"/>
      </w:tblGrid>
      <w:tr w:rsidR="004855AE" w:rsidRPr="009005C4" w14:paraId="23966797" w14:textId="77777777" w:rsidTr="00D85B0A">
        <w:trPr>
          <w:trHeight w:val="650"/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E19EB" w14:textId="77777777" w:rsidR="004855AE" w:rsidRPr="00A909CF" w:rsidRDefault="004855AE" w:rsidP="00D85B0A">
            <w:pPr>
              <w:pStyle w:val="Prrafo"/>
              <w:keepNext/>
              <w:keepLines/>
              <w:tabs>
                <w:tab w:val="left" w:pos="8789"/>
              </w:tabs>
              <w:spacing w:before="0" w:after="0" w:line="240" w:lineRule="auto"/>
              <w:jc w:val="center"/>
              <w:rPr>
                <w:rFonts w:cs="Arial"/>
                <w:b/>
                <w:szCs w:val="22"/>
                <w:u w:val="none"/>
                <w:lang w:eastAsia="en-US"/>
              </w:rPr>
            </w:pPr>
            <w:r w:rsidRPr="00A909CF">
              <w:rPr>
                <w:rFonts w:cs="Arial"/>
                <w:b/>
                <w:szCs w:val="22"/>
                <w:u w:val="none"/>
                <w:lang w:eastAsia="en-US"/>
              </w:rPr>
              <w:t>EXPEDIENTE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52F59" w14:textId="77777777" w:rsidR="004855AE" w:rsidRPr="009005C4" w:rsidRDefault="004855AE" w:rsidP="00D85B0A">
            <w:pPr>
              <w:pStyle w:val="Prrafo"/>
              <w:keepNext/>
              <w:keepLines/>
              <w:tabs>
                <w:tab w:val="left" w:pos="8789"/>
              </w:tabs>
              <w:spacing w:before="0" w:after="0" w:line="240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4855AE" w:rsidRPr="00A909CF" w14:paraId="0B0197E6" w14:textId="77777777" w:rsidTr="00D85B0A">
        <w:trPr>
          <w:trHeight w:val="3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C1E1" w14:textId="77777777" w:rsidR="004855AE" w:rsidRPr="00A909CF" w:rsidRDefault="004855AE" w:rsidP="00D85B0A">
            <w:pPr>
              <w:pStyle w:val="Prrafo"/>
              <w:keepNext/>
              <w:tabs>
                <w:tab w:val="left" w:pos="313"/>
                <w:tab w:val="left" w:pos="8789"/>
              </w:tabs>
              <w:spacing w:before="0" w:after="0" w:line="240" w:lineRule="auto"/>
              <w:jc w:val="center"/>
              <w:rPr>
                <w:rFonts w:cs="Arial"/>
                <w:b/>
                <w:szCs w:val="22"/>
                <w:u w:val="none"/>
                <w:lang w:eastAsia="en-US"/>
              </w:rPr>
            </w:pPr>
            <w:r w:rsidRPr="00A909CF">
              <w:rPr>
                <w:rFonts w:cs="Arial"/>
                <w:b/>
                <w:szCs w:val="22"/>
                <w:u w:val="none"/>
                <w:lang w:eastAsia="en-US"/>
              </w:rPr>
              <w:t>OBJETO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AD28" w14:textId="77777777" w:rsidR="004855AE" w:rsidRPr="00A909CF" w:rsidRDefault="004855AE" w:rsidP="00D85B0A">
            <w:pPr>
              <w:pStyle w:val="Prrafo"/>
              <w:keepNext/>
              <w:keepLines/>
              <w:tabs>
                <w:tab w:val="left" w:pos="8789"/>
              </w:tabs>
              <w:spacing w:before="0" w:after="0" w:line="240" w:lineRule="auto"/>
              <w:ind w:left="40"/>
              <w:rPr>
                <w:rFonts w:cs="Arial"/>
                <w:b/>
                <w:bCs/>
                <w:szCs w:val="22"/>
                <w:u w:val="none"/>
                <w:lang w:eastAsia="en-US"/>
              </w:rPr>
            </w:pPr>
            <w:r w:rsidRPr="00A909CF">
              <w:rPr>
                <w:rFonts w:cs="Arial"/>
                <w:b/>
                <w:bCs/>
                <w:i/>
                <w:iCs/>
                <w:szCs w:val="22"/>
                <w:u w:val="none"/>
                <w:lang w:eastAsia="en-US"/>
              </w:rPr>
              <w:t>SUMINISTRO DE EQUIPAMIENTO PARA EL LABORATORIO DE OPTOELECTRÓNICA DEL OBSERVATORIO DE YEBES DENTRO DEL PROYECTO YDEAS EN EL MARCO DEL PLAN DE RECUPERACIÓN, TRANSFORMACIÓN Y RESILIENCIA FINANCIADO POR LA UNIÓN EUROPEA NEXT GENERATION EU</w:t>
            </w:r>
          </w:p>
        </w:tc>
      </w:tr>
    </w:tbl>
    <w:p w14:paraId="572D0727" w14:textId="77777777" w:rsidR="004855AE" w:rsidRPr="00A909CF" w:rsidRDefault="004855AE" w:rsidP="004855AE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757850A3" w14:textId="77777777" w:rsidR="004855AE" w:rsidRPr="00A909CF" w:rsidRDefault="004855AE" w:rsidP="004855AE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23BA6584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b/>
          <w:bCs/>
          <w:u w:val="single"/>
        </w:rPr>
      </w:pPr>
      <w:r>
        <w:rPr>
          <w:rFonts w:cs="Arial"/>
          <w:b/>
          <w:bCs/>
          <w:color w:val="000000"/>
          <w:sz w:val="18"/>
          <w:szCs w:val="18"/>
        </w:rPr>
        <w:t xml:space="preserve">a) </w:t>
      </w:r>
      <w:r w:rsidRPr="007029B2">
        <w:rPr>
          <w:rFonts w:cs="Arial"/>
          <w:b/>
          <w:bCs/>
          <w:u w:val="single"/>
        </w:rPr>
        <w:t>Declaración de cesión y tratamiento de datos en relación con la ejecución de actuaciones del</w:t>
      </w:r>
      <w:r>
        <w:rPr>
          <w:rFonts w:cs="Arial"/>
          <w:b/>
          <w:bCs/>
          <w:u w:val="single"/>
        </w:rPr>
        <w:t xml:space="preserve"> </w:t>
      </w:r>
      <w:r w:rsidRPr="007029B2">
        <w:rPr>
          <w:rFonts w:cs="Arial"/>
          <w:b/>
          <w:bCs/>
          <w:u w:val="single"/>
        </w:rPr>
        <w:t>plan de recuperación, transformación y resiliencia (PRTR) (Modelo Anexo IV.B de la Orden</w:t>
      </w:r>
      <w:r>
        <w:rPr>
          <w:rFonts w:cs="Arial"/>
          <w:b/>
          <w:bCs/>
          <w:u w:val="single"/>
        </w:rPr>
        <w:t xml:space="preserve"> </w:t>
      </w:r>
      <w:r w:rsidRPr="007029B2">
        <w:rPr>
          <w:rFonts w:cs="Arial"/>
          <w:b/>
          <w:bCs/>
          <w:u w:val="single"/>
        </w:rPr>
        <w:t>HFP/1030/2021, de 29 de septiembre)</w:t>
      </w:r>
    </w:p>
    <w:p w14:paraId="40D54CCC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b/>
          <w:bCs/>
          <w:u w:val="single"/>
        </w:rPr>
      </w:pPr>
    </w:p>
    <w:p w14:paraId="51F011C3" w14:textId="77777777" w:rsidR="004855AE" w:rsidRPr="007029B2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b/>
          <w:bCs/>
          <w:u w:val="single"/>
        </w:rPr>
      </w:pPr>
    </w:p>
    <w:p w14:paraId="01E65603" w14:textId="54168E3D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r w:rsidRPr="007029B2">
        <w:rPr>
          <w:rFonts w:eastAsia="ArialMT" w:cs="Arial"/>
          <w:color w:val="000000"/>
        </w:rPr>
        <w:t>Don/Doña ……………………………………………………, DNI</w:t>
      </w:r>
      <w:r w:rsidRPr="007029B2">
        <w:rPr>
          <w:rFonts w:cs="Arial"/>
          <w:color w:val="000000"/>
        </w:rPr>
        <w:t>, documento equivalente o pasaporte nº</w:t>
      </w:r>
      <w:r w:rsidRPr="007029B2">
        <w:rPr>
          <w:rFonts w:eastAsia="ArialMT" w:cs="Arial"/>
          <w:color w:val="000000"/>
        </w:rPr>
        <w:t>……………………</w:t>
      </w:r>
      <w:r w:rsidRPr="007029B2">
        <w:rPr>
          <w:rFonts w:cs="Arial"/>
          <w:color w:val="000000"/>
        </w:rPr>
        <w:t xml:space="preserve">, con fecha de nacimiento </w:t>
      </w:r>
      <w:r w:rsidRPr="007029B2">
        <w:rPr>
          <w:rFonts w:eastAsia="ArialMT" w:cs="Arial"/>
          <w:color w:val="000000"/>
        </w:rPr>
        <w:t xml:space="preserve">………………. </w:t>
      </w:r>
      <w:r w:rsidRPr="007029B2">
        <w:rPr>
          <w:rFonts w:cs="Arial"/>
          <w:color w:val="000000"/>
        </w:rPr>
        <w:t>como consejero delegado/Gerente/ de la entidad</w:t>
      </w:r>
      <w:r w:rsidRPr="007029B2">
        <w:rPr>
          <w:rFonts w:eastAsia="ArialMT" w:cs="Arial"/>
          <w:color w:val="000000"/>
        </w:rPr>
        <w:t>…………………………………………………………………………, con NIF……………, y</w:t>
      </w:r>
      <w:r>
        <w:rPr>
          <w:rFonts w:eastAsia="ArialMT" w:cs="Arial"/>
          <w:color w:val="000000"/>
        </w:rPr>
        <w:t xml:space="preserve"> </w:t>
      </w:r>
      <w:r w:rsidRPr="007029B2">
        <w:rPr>
          <w:rFonts w:eastAsia="ArialMT" w:cs="Arial"/>
          <w:color w:val="000000"/>
        </w:rPr>
        <w:t>domicilio</w:t>
      </w:r>
      <w:r>
        <w:rPr>
          <w:rFonts w:eastAsia="ArialMT" w:cs="Arial"/>
          <w:color w:val="000000"/>
        </w:rPr>
        <w:t xml:space="preserve"> </w:t>
      </w:r>
      <w:r w:rsidRPr="007029B2">
        <w:rPr>
          <w:rFonts w:eastAsia="ArialMT" w:cs="Arial"/>
          <w:color w:val="000000"/>
        </w:rPr>
        <w:t>fiscal</w:t>
      </w:r>
      <w:r>
        <w:rPr>
          <w:rFonts w:eastAsia="ArialMT" w:cs="Arial"/>
          <w:color w:val="000000"/>
        </w:rPr>
        <w:t xml:space="preserve"> </w:t>
      </w:r>
      <w:r w:rsidRPr="007029B2">
        <w:rPr>
          <w:rFonts w:eastAsia="ArialMT" w:cs="Arial"/>
          <w:color w:val="000000"/>
        </w:rPr>
        <w:t>en</w:t>
      </w:r>
      <w:r>
        <w:rPr>
          <w:rFonts w:eastAsia="ArialMT" w:cs="Arial"/>
          <w:color w:val="000000"/>
        </w:rPr>
        <w:t xml:space="preserve"> </w:t>
      </w:r>
      <w:r w:rsidRPr="007029B2">
        <w:rPr>
          <w:rFonts w:eastAsia="ArialMT" w:cs="Arial"/>
          <w:color w:val="000000"/>
        </w:rPr>
        <w:t>………………………………………………………………………………………… que participa como contratista/subcontrati</w:t>
      </w:r>
      <w:r w:rsidRPr="007029B2">
        <w:rPr>
          <w:rFonts w:cs="Arial"/>
          <w:color w:val="000000"/>
        </w:rPr>
        <w:t>sta en el desarrollo de actuaciones necesarias para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la consecución de los objetivos definidos en el en el desarrollo de actuaciones necesarias para la consecución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de los objetivos definidos en el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C06.I02. Movilidad segura, sostenible y conectada, declara conocer la normativa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que es de aplicación, en particular los siguientes apartados del artículo 22, del Reglamento (UE)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2021/241 del Parlamento Europeo y del Consejo, de 12 de febrero de 2021, por el que se establece el Mecanismo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de Recuperación y Resiliencia:</w:t>
      </w:r>
    </w:p>
    <w:p w14:paraId="7C7E6157" w14:textId="77777777" w:rsidR="004855AE" w:rsidRPr="00171DFA" w:rsidRDefault="004855AE" w:rsidP="004855AE">
      <w:pPr>
        <w:autoSpaceDE w:val="0"/>
        <w:autoSpaceDN w:val="0"/>
        <w:adjustRightInd w:val="0"/>
        <w:spacing w:after="0" w:line="276" w:lineRule="auto"/>
        <w:rPr>
          <w:rFonts w:eastAsia="ArialMT" w:cs="Arial"/>
          <w:color w:val="000000"/>
        </w:rPr>
      </w:pPr>
    </w:p>
    <w:p w14:paraId="176945EA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1. La letra d) del apartado 2: «recabar, a efectos de auditoría y control del uso de fondos en relación con las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medidas destinadas a la ejecución de reformas y proyectos de inversión en el marco del plan de recuperación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y resiliencia, en un formato electrónico que permita realizar búsquedas y en una base de datos única, las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categorías armonizadas de datos siguientes:</w:t>
      </w:r>
    </w:p>
    <w:p w14:paraId="3CABDD6D" w14:textId="77777777" w:rsidR="004855AE" w:rsidRPr="007029B2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285A7A03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i. El nombre del perceptor final de los fondos;</w:t>
      </w:r>
    </w:p>
    <w:p w14:paraId="32078FA5" w14:textId="77777777" w:rsidR="004855AE" w:rsidRPr="007029B2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671E7C83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proofErr w:type="spellStart"/>
      <w:r w:rsidRPr="007029B2">
        <w:rPr>
          <w:rFonts w:cs="Arial"/>
          <w:color w:val="000000"/>
        </w:rPr>
        <w:t>ii</w:t>
      </w:r>
      <w:proofErr w:type="spellEnd"/>
      <w:r w:rsidRPr="007029B2">
        <w:rPr>
          <w:rFonts w:cs="Arial"/>
          <w:color w:val="000000"/>
        </w:rPr>
        <w:t>. el nombre del contratista y del subcontratista, cuando el perceptor final de los fondos sea un poder adjudicador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de conformidad con el Derecho de la Unión o nacional en materia de contratación pública;</w:t>
      </w:r>
    </w:p>
    <w:p w14:paraId="179BAA0C" w14:textId="77777777" w:rsidR="004855AE" w:rsidRPr="007029B2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49D75CE2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proofErr w:type="spellStart"/>
      <w:r w:rsidRPr="007029B2">
        <w:rPr>
          <w:rFonts w:cs="Arial"/>
          <w:color w:val="000000"/>
        </w:rPr>
        <w:lastRenderedPageBreak/>
        <w:t>iii</w:t>
      </w:r>
      <w:proofErr w:type="spellEnd"/>
      <w:r w:rsidRPr="007029B2">
        <w:rPr>
          <w:rFonts w:cs="Arial"/>
          <w:color w:val="000000"/>
        </w:rPr>
        <w:t>. los nombres, apellidos y fechas de nacimiento de los titulares reales del perceptor de los fondos o del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contratista, según se define en el artículo 3, punto 6, de la Directiva (UE) 2015/849 del Parlamento Europeo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y del Consejo (26);</w:t>
      </w:r>
    </w:p>
    <w:p w14:paraId="661331BA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09678E6E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64CFCDFA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18"/>
          <w:szCs w:val="18"/>
          <w:vertAlign w:val="superscript"/>
        </w:rPr>
      </w:pPr>
      <w:r>
        <w:rPr>
          <w:rFonts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B57A81" wp14:editId="21299F93">
                <wp:simplePos x="0" y="0"/>
                <wp:positionH relativeFrom="column">
                  <wp:posOffset>270510</wp:posOffset>
                </wp:positionH>
                <wp:positionV relativeFrom="paragraph">
                  <wp:posOffset>36195</wp:posOffset>
                </wp:positionV>
                <wp:extent cx="3472815" cy="10795"/>
                <wp:effectExtent l="8890" t="8255" r="13970" b="9525"/>
                <wp:wrapNone/>
                <wp:docPr id="105968919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2815" cy="1079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E2F8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" o:spid="_x0000_s1026" type="#_x0000_t32" style="position:absolute;margin-left:21.3pt;margin-top:2.85pt;width:273.45pt;height: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" strokeweight=".25pt"/>
            </w:pict>
          </mc:Fallback>
        </mc:AlternateContent>
      </w:r>
    </w:p>
    <w:p w14:paraId="131DDC9F" w14:textId="77777777" w:rsidR="004855AE" w:rsidRPr="006D4225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18"/>
          <w:szCs w:val="18"/>
        </w:rPr>
      </w:pPr>
      <w:r w:rsidRPr="006D4225">
        <w:rPr>
          <w:rFonts w:cs="Arial"/>
          <w:color w:val="000000"/>
          <w:sz w:val="18"/>
          <w:szCs w:val="18"/>
          <w:vertAlign w:val="superscript"/>
        </w:rPr>
        <w:t>2</w:t>
      </w:r>
      <w:r w:rsidRPr="006D4225">
        <w:rPr>
          <w:rFonts w:cs="Arial"/>
          <w:color w:val="000000"/>
          <w:sz w:val="18"/>
          <w:szCs w:val="18"/>
        </w:rPr>
        <w:t>Esta declaración sólo la presentara el contratista y, en su caso los subcontratistas.</w:t>
      </w:r>
    </w:p>
    <w:p w14:paraId="7BA56958" w14:textId="77777777" w:rsidR="004855AE" w:rsidRPr="007029B2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13C74DE8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proofErr w:type="spellStart"/>
      <w:r w:rsidRPr="007029B2">
        <w:rPr>
          <w:rFonts w:cs="Arial"/>
          <w:color w:val="000000"/>
        </w:rPr>
        <w:t>iv</w:t>
      </w:r>
      <w:proofErr w:type="spellEnd"/>
      <w:r w:rsidRPr="007029B2">
        <w:rPr>
          <w:rFonts w:cs="Arial"/>
          <w:color w:val="000000"/>
        </w:rPr>
        <w:t>. una lista de medidas para la ejecución de reformas y proyectos de inversión en el marco del plan de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recuperación y resiliencia, junto con el importe total de la financiación pública de dichas medidas y que indique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la cuantía de los fondos desembolsados en el marco del Mecanismo y de otros fondos de la Unión».</w:t>
      </w:r>
    </w:p>
    <w:p w14:paraId="60047759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266388C5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18"/>
          <w:szCs w:val="18"/>
          <w:vertAlign w:val="superscript"/>
        </w:rPr>
      </w:pPr>
    </w:p>
    <w:p w14:paraId="5382B592" w14:textId="77777777" w:rsidR="004855AE" w:rsidRPr="007029B2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587C913B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2. Apartado 3: «Los datos personales mencionados en el apartado 2, letra d), del presente artículo solo serán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tratados por los Estados miembros y por la Comisión a los efectos y duración de la correspondiente auditoría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de la aprobación de la gestión presupuestaria y de los procedimientos de control relacionados con la utilización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de los fondos relacionados con la aplicación de los acuerdos a que se refieren los artículos 15, apartado 2, y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23, apartado 1. En el marco del procedimiento de aprobación de la gestión de la Comisión, de conformidad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con el artículo 319 del TFUE, el Mecanismo estará sujeto a la presentación de informes en el marco de la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información financiera y de rendición de cuentas integrada a que se refiere el artículo 247 del Reglamento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Financiero y, en particular, por separado, en el informe anual de gestión y rendimiento».</w:t>
      </w:r>
    </w:p>
    <w:p w14:paraId="3DDC738D" w14:textId="77777777" w:rsidR="004855AE" w:rsidRPr="007029B2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Conforme al marco jurídico expuesto, manifiesta acceder a la cesión y tratamiento de los datos con los fines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expresamente relacionados en los artículos citados.</w:t>
      </w:r>
    </w:p>
    <w:p w14:paraId="4D49D05F" w14:textId="77777777" w:rsidR="004855AE" w:rsidRPr="007029B2" w:rsidRDefault="004855AE" w:rsidP="004855AE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23CBB8C9" w14:textId="77777777" w:rsidR="004855AE" w:rsidRPr="007029B2" w:rsidRDefault="004855AE" w:rsidP="004855AE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597CBC8D" w14:textId="77777777" w:rsidR="004855AE" w:rsidRPr="007029B2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b/>
          <w:bCs/>
          <w:color w:val="000000"/>
        </w:rPr>
      </w:pPr>
      <w:r w:rsidRPr="007029B2">
        <w:rPr>
          <w:rFonts w:cs="Arial"/>
          <w:b/>
          <w:bCs/>
          <w:color w:val="000000"/>
        </w:rPr>
        <w:t>b) Declaración de compromiso en relación con la ejecución de actuaciones del plan de recuperación,</w:t>
      </w:r>
      <w:r>
        <w:rPr>
          <w:rFonts w:cs="Arial"/>
          <w:b/>
          <w:bCs/>
          <w:color w:val="000000"/>
        </w:rPr>
        <w:t xml:space="preserve"> </w:t>
      </w:r>
      <w:r w:rsidRPr="007029B2">
        <w:rPr>
          <w:rFonts w:cs="Arial"/>
          <w:b/>
          <w:bCs/>
          <w:color w:val="000000"/>
        </w:rPr>
        <w:t>transformación y resiliencia (PRTR) (Modelo Anexo IV.C de la Orden HFP/1030/2021,</w:t>
      </w:r>
      <w:r>
        <w:rPr>
          <w:rFonts w:cs="Arial"/>
          <w:b/>
          <w:bCs/>
          <w:color w:val="000000"/>
        </w:rPr>
        <w:t xml:space="preserve"> </w:t>
      </w:r>
      <w:r w:rsidRPr="007029B2">
        <w:rPr>
          <w:rFonts w:cs="Arial"/>
          <w:b/>
          <w:bCs/>
          <w:color w:val="000000"/>
        </w:rPr>
        <w:t>de 29 de septiembre)</w:t>
      </w:r>
    </w:p>
    <w:p w14:paraId="215A5CA5" w14:textId="77777777" w:rsidR="004855AE" w:rsidRPr="006D4225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El abajo firmante manifiesta el compromiso de la persona/entidad que representa con los estándares más</w:t>
      </w:r>
      <w:r>
        <w:rPr>
          <w:rFonts w:cs="Arial"/>
          <w:color w:val="000000"/>
        </w:rPr>
        <w:t xml:space="preserve"> </w:t>
      </w:r>
      <w:r w:rsidRPr="007029B2">
        <w:rPr>
          <w:rFonts w:cs="Arial"/>
          <w:color w:val="000000"/>
        </w:rPr>
        <w:t>exigentes en relación con el cumplimiento de las normas jurídicas, éticas y morales, adoptando las medidas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necesarias para prevenir y detectar el fraude, la corrupción y los conflictos de interés, comunicando en su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caso a las autoridades que proceda los incumplimientos observados.</w:t>
      </w:r>
    </w:p>
    <w:p w14:paraId="22A0DD3E" w14:textId="77777777" w:rsidR="004855AE" w:rsidRPr="006D4225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r w:rsidRPr="006D4225">
        <w:rPr>
          <w:rFonts w:cs="Arial"/>
          <w:color w:val="000000"/>
        </w:rPr>
        <w:t xml:space="preserve">Adicionalmente, atendiendo al contenido del PRTR, se compromete a respetar los principios de </w:t>
      </w:r>
      <w:r>
        <w:rPr>
          <w:rFonts w:cs="Arial"/>
          <w:color w:val="000000"/>
        </w:rPr>
        <w:t xml:space="preserve">economía </w:t>
      </w:r>
      <w:r w:rsidRPr="006D4225">
        <w:rPr>
          <w:rFonts w:cs="Arial"/>
          <w:color w:val="000000"/>
        </w:rPr>
        <w:t xml:space="preserve">circular y evitar impactos negativos significativos en el medio ambiente («DNSH» por sus siglas en inglés «dono significant harm») en la ejecución de las actuaciones llevadas a cabo en el </w:t>
      </w:r>
      <w:r w:rsidRPr="006D4225">
        <w:rPr>
          <w:rFonts w:cs="Arial"/>
          <w:color w:val="000000"/>
        </w:rPr>
        <w:lastRenderedPageBreak/>
        <w:t>marco de dicho Plan, y manifiesta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que no incurre en doble financiación y que, en su caso, no le consta riesgo de incompatibilidad con el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régimen de ayudas de Estado.</w:t>
      </w:r>
    </w:p>
    <w:p w14:paraId="105448F3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0C7F5950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r w:rsidRPr="006D4225">
        <w:rPr>
          <w:rFonts w:cs="Arial"/>
          <w:b/>
          <w:bCs/>
          <w:color w:val="000000"/>
        </w:rPr>
        <w:t xml:space="preserve">c) Acredito la inscripción en el Censo de empresarios, profesionales y retenedores de la AEAT </w:t>
      </w:r>
      <w:r w:rsidRPr="006D4225">
        <w:rPr>
          <w:rFonts w:cs="Arial"/>
          <w:color w:val="000000"/>
        </w:rPr>
        <w:t xml:space="preserve">(declaración censal 036 o 037 </w:t>
      </w:r>
      <w:r w:rsidRPr="006D4225">
        <w:rPr>
          <w:rFonts w:cs="Arial"/>
          <w:color w:val="000000"/>
          <w:vertAlign w:val="superscript"/>
        </w:rPr>
        <w:t>3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o documento equivalente de las Administraciones Forales) que incluye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la actividad objeto del contrato basado objeto de la propuesta de adjudicación conforme a lo previsto</w:t>
      </w:r>
      <w:r>
        <w:rPr>
          <w:rFonts w:cs="Arial"/>
          <w:color w:val="000000"/>
        </w:rPr>
        <w:t xml:space="preserve"> </w:t>
      </w:r>
      <w:r w:rsidRPr="006D4225">
        <w:rPr>
          <w:rFonts w:cs="Arial"/>
          <w:color w:val="000000"/>
        </w:rPr>
        <w:t>en el artículo 8 apartado 2 de la Orden HFP/1030/2021, de 29 de septiembre).</w:t>
      </w:r>
    </w:p>
    <w:p w14:paraId="0C920D09" w14:textId="77777777" w:rsidR="004855AE" w:rsidRPr="006D4225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5A0AC3DF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  <w:r>
        <w:rPr>
          <w:rFonts w:ascii="Verdana" w:hAnsi="Verdana" w:cs="Verdana"/>
          <w:noProof/>
          <w:color w:val="000000"/>
          <w:sz w:val="17"/>
          <w:szCs w:val="17"/>
        </w:rPr>
        <w:drawing>
          <wp:anchor distT="0" distB="0" distL="114300" distR="114300" simplePos="0" relativeHeight="251659264" behindDoc="0" locked="0" layoutInCell="1" allowOverlap="1" wp14:anchorId="54DB95C7" wp14:editId="070DE929">
            <wp:simplePos x="0" y="0"/>
            <wp:positionH relativeFrom="column">
              <wp:posOffset>51774</wp:posOffset>
            </wp:positionH>
            <wp:positionV relativeFrom="paragraph">
              <wp:posOffset>166370</wp:posOffset>
            </wp:positionV>
            <wp:extent cx="3504565" cy="45719"/>
            <wp:effectExtent l="0" t="0" r="0" b="0"/>
            <wp:wrapNone/>
            <wp:docPr id="142278157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565" cy="457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A09254A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7BE87B92" w14:textId="77777777" w:rsidR="004855AE" w:rsidRPr="007029B2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6D4225">
        <w:rPr>
          <w:sz w:val="18"/>
          <w:szCs w:val="18"/>
          <w:vertAlign w:val="superscript"/>
        </w:rPr>
        <w:t>3.</w:t>
      </w:r>
      <w:r w:rsidRPr="006D4225">
        <w:rPr>
          <w:sz w:val="18"/>
          <w:szCs w:val="18"/>
        </w:rPr>
        <w:t xml:space="preserve"> Estas declaraciones podrán obtenerse por las empresas en la sede de la AEAT en el siguiente enlace </w:t>
      </w:r>
      <w:proofErr w:type="gramStart"/>
      <w:r w:rsidRPr="006D4225">
        <w:rPr>
          <w:color w:val="0000FF"/>
          <w:sz w:val="18"/>
          <w:szCs w:val="18"/>
        </w:rPr>
        <w:t xml:space="preserve">https://sede.agen-ciatributaria.gob.es/Sede/tramitacion/G322.shtml </w:t>
      </w:r>
      <w:r w:rsidRPr="006D4225">
        <w:rPr>
          <w:sz w:val="18"/>
          <w:szCs w:val="18"/>
        </w:rPr>
        <w:t>.</w:t>
      </w:r>
      <w:proofErr w:type="gramEnd"/>
      <w:r w:rsidRPr="006D4225">
        <w:rPr>
          <w:sz w:val="18"/>
          <w:szCs w:val="18"/>
        </w:rPr>
        <w:t xml:space="preserve"> Si tienen dudas llamen al teléfono general de consultas de la Agencia Tributaria o al 060.  </w:t>
      </w:r>
    </w:p>
    <w:p w14:paraId="20D97B44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525A907B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</w:rPr>
      </w:pPr>
    </w:p>
    <w:p w14:paraId="7765A209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b/>
          <w:bCs/>
          <w:color w:val="000000"/>
        </w:rPr>
      </w:pPr>
      <w:r w:rsidRPr="006D4225">
        <w:rPr>
          <w:rFonts w:cs="Arial"/>
          <w:b/>
          <w:bCs/>
          <w:color w:val="000000"/>
        </w:rPr>
        <w:t>d) En la ejecución del presente contrato:</w:t>
      </w:r>
    </w:p>
    <w:p w14:paraId="11062DEE" w14:textId="77777777" w:rsidR="004855AE" w:rsidRPr="006D4225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b/>
          <w:bCs/>
          <w:color w:val="000000"/>
        </w:rPr>
      </w:pPr>
    </w:p>
    <w:p w14:paraId="351CC446" w14:textId="77777777" w:rsidR="004855AE" w:rsidRPr="006D4225" w:rsidRDefault="004855AE" w:rsidP="004855AE">
      <w:pPr>
        <w:autoSpaceDE w:val="0"/>
        <w:autoSpaceDN w:val="0"/>
        <w:adjustRightInd w:val="0"/>
        <w:spacing w:after="0" w:line="276" w:lineRule="auto"/>
        <w:ind w:firstLine="357"/>
        <w:rPr>
          <w:rFonts w:cs="Arial"/>
          <w:color w:val="000000"/>
        </w:rPr>
      </w:pPr>
      <w:proofErr w:type="gramStart"/>
      <w:r w:rsidRPr="006D4225">
        <w:rPr>
          <w:rFonts w:cs="Arial"/>
          <w:color w:val="000000"/>
        </w:rPr>
        <w:t>( )</w:t>
      </w:r>
      <w:proofErr w:type="gramEnd"/>
      <w:r w:rsidRPr="006D4225">
        <w:rPr>
          <w:rFonts w:cs="Arial"/>
          <w:color w:val="000000"/>
        </w:rPr>
        <w:t xml:space="preserve"> </w:t>
      </w:r>
      <w:r w:rsidRPr="006D4225">
        <w:rPr>
          <w:rFonts w:cs="Arial"/>
          <w:b/>
          <w:bCs/>
          <w:color w:val="000000"/>
          <w:u w:val="single"/>
        </w:rPr>
        <w:t>NO</w:t>
      </w:r>
      <w:r w:rsidRPr="006D4225">
        <w:rPr>
          <w:rFonts w:cs="Arial"/>
          <w:color w:val="000000"/>
        </w:rPr>
        <w:t xml:space="preserve"> ESTÁ PREVISTO ACUDIR A LA SUBCONTRATACIÓN</w:t>
      </w:r>
    </w:p>
    <w:p w14:paraId="2BA28FD7" w14:textId="77777777" w:rsidR="004855AE" w:rsidRPr="006D4225" w:rsidRDefault="004855AE" w:rsidP="004855AE">
      <w:pPr>
        <w:autoSpaceDE w:val="0"/>
        <w:autoSpaceDN w:val="0"/>
        <w:adjustRightInd w:val="0"/>
        <w:spacing w:after="0" w:line="276" w:lineRule="auto"/>
        <w:ind w:firstLine="357"/>
        <w:rPr>
          <w:rFonts w:cs="Arial"/>
          <w:color w:val="000000"/>
        </w:rPr>
      </w:pPr>
      <w:proofErr w:type="gramStart"/>
      <w:r w:rsidRPr="006D4225">
        <w:rPr>
          <w:rFonts w:cs="Arial"/>
          <w:color w:val="000000"/>
        </w:rPr>
        <w:t>( )</w:t>
      </w:r>
      <w:proofErr w:type="gramEnd"/>
      <w:r w:rsidRPr="006D4225">
        <w:rPr>
          <w:rFonts w:cs="Arial"/>
          <w:color w:val="000000"/>
        </w:rPr>
        <w:t xml:space="preserve"> </w:t>
      </w:r>
      <w:r w:rsidRPr="006D4225">
        <w:rPr>
          <w:rFonts w:cs="Arial"/>
          <w:b/>
          <w:bCs/>
          <w:color w:val="000000"/>
          <w:u w:val="single"/>
        </w:rPr>
        <w:t>SI</w:t>
      </w:r>
      <w:r w:rsidRPr="006D4225">
        <w:rPr>
          <w:rFonts w:cs="Arial"/>
          <w:color w:val="000000"/>
        </w:rPr>
        <w:t xml:space="preserve"> ESTÁ PREVISTO ACUDIR A LA SUBCONTRATACIÓN</w:t>
      </w:r>
    </w:p>
    <w:p w14:paraId="1674FFDA" w14:textId="77777777" w:rsidR="004855AE" w:rsidRDefault="004855AE" w:rsidP="004855AE">
      <w:p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18"/>
          <w:szCs w:val="18"/>
        </w:rPr>
      </w:pPr>
      <w:r w:rsidRPr="006D4225">
        <w:rPr>
          <w:rFonts w:cs="Arial"/>
          <w:color w:val="000000"/>
        </w:rPr>
        <w:t>Y en este caso, aporto las declaraciones múltiples de los subcontratistas</w:t>
      </w:r>
      <w:r>
        <w:rPr>
          <w:rFonts w:cs="Arial"/>
          <w:color w:val="000000"/>
          <w:sz w:val="18"/>
          <w:szCs w:val="18"/>
        </w:rPr>
        <w:t xml:space="preserve"> siguientes:</w:t>
      </w:r>
    </w:p>
    <w:p w14:paraId="21881262" w14:textId="77777777" w:rsidR="004855AE" w:rsidRDefault="004855AE" w:rsidP="004855AE">
      <w:pPr>
        <w:pStyle w:val="Clausulado-Anexo"/>
        <w:numPr>
          <w:ilvl w:val="0"/>
          <w:numId w:val="0"/>
        </w:numPr>
        <w:spacing w:line="276" w:lineRule="auto"/>
        <w:jc w:val="both"/>
        <w:rPr>
          <w:rFonts w:eastAsiaTheme="minorHAnsi" w:cs="Arial"/>
          <w:i/>
          <w:iCs/>
          <w:color w:val="000000"/>
          <w:sz w:val="18"/>
          <w:szCs w:val="18"/>
          <w:lang w:eastAsia="en-US"/>
        </w:rPr>
      </w:pPr>
      <w:bookmarkStart w:id="1" w:name="_Toc163637936"/>
      <w:r>
        <w:rPr>
          <w:rFonts w:eastAsiaTheme="minorHAnsi" w:cs="Arial"/>
          <w:i/>
          <w:iCs/>
          <w:color w:val="000000"/>
          <w:sz w:val="18"/>
          <w:szCs w:val="18"/>
          <w:lang w:eastAsia="en-US"/>
        </w:rPr>
        <w:t>(Indicar empresas subcontratistas, en caso)</w:t>
      </w:r>
      <w:bookmarkEnd w:id="1"/>
    </w:p>
    <w:p w14:paraId="7C35F850" w14:textId="77777777" w:rsidR="004855AE" w:rsidRPr="007029B2" w:rsidRDefault="004855AE" w:rsidP="004855AE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>……………………………..., XX de …………</w:t>
      </w:r>
      <w:r>
        <w:rPr>
          <w:rFonts w:cs="Arial"/>
          <w:color w:val="000000"/>
        </w:rPr>
        <w:t>…</w:t>
      </w:r>
      <w:r w:rsidRPr="007029B2">
        <w:rPr>
          <w:rFonts w:cs="Arial"/>
          <w:color w:val="000000"/>
        </w:rPr>
        <w:t>… de 202</w:t>
      </w:r>
      <w:r>
        <w:rPr>
          <w:rFonts w:cs="Arial"/>
          <w:color w:val="000000"/>
        </w:rPr>
        <w:t>4</w:t>
      </w:r>
    </w:p>
    <w:p w14:paraId="3D84168A" w14:textId="77777777" w:rsidR="004855AE" w:rsidRPr="005B2C1F" w:rsidRDefault="004855AE" w:rsidP="004855AE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7029B2">
        <w:rPr>
          <w:rFonts w:cs="Arial"/>
          <w:color w:val="000000"/>
        </w:rPr>
        <w:t xml:space="preserve">Fdo. ……………………………………………. </w:t>
      </w:r>
    </w:p>
    <w:p w14:paraId="0F61812E" w14:textId="77777777" w:rsidR="004855AE" w:rsidRPr="005B2C1F" w:rsidRDefault="004855AE" w:rsidP="004855AE">
      <w:pPr>
        <w:pStyle w:val="Clausulado-Anexo"/>
        <w:numPr>
          <w:ilvl w:val="0"/>
          <w:numId w:val="0"/>
        </w:numPr>
        <w:jc w:val="both"/>
        <w:rPr>
          <w:rFonts w:eastAsiaTheme="minorHAnsi" w:cs="Arial"/>
          <w:b w:val="0"/>
          <w:color w:val="000000"/>
          <w:sz w:val="22"/>
          <w:szCs w:val="22"/>
          <w:lang w:eastAsia="en-US"/>
        </w:rPr>
      </w:pPr>
      <w:bookmarkStart w:id="2" w:name="_Toc163637937"/>
      <w:r w:rsidRPr="005B2C1F">
        <w:rPr>
          <w:rFonts w:eastAsiaTheme="minorHAnsi" w:cs="Arial"/>
          <w:b w:val="0"/>
          <w:color w:val="000000"/>
          <w:sz w:val="22"/>
          <w:szCs w:val="22"/>
          <w:lang w:eastAsia="en-US"/>
        </w:rPr>
        <w:t>Cargo: …………………………………………</w:t>
      </w:r>
      <w:bookmarkEnd w:id="2"/>
    </w:p>
    <w:p w14:paraId="2AA57B68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297C1961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18E6547D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5744065E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67B51E83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2A6063AE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4EDCC6C1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06C1AAF7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4EC878D5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087B4CFD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7D453D21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6447162B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162A6124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72DD5CAB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31390DF9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74D9DB0D" w14:textId="77777777" w:rsidR="004855AE" w:rsidRDefault="004855AE" w:rsidP="004855A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7"/>
          <w:szCs w:val="17"/>
        </w:rPr>
      </w:pPr>
    </w:p>
    <w:p w14:paraId="32B57E93" w14:textId="6A2E0EEC" w:rsidR="00E63AC2" w:rsidRPr="00EF29A1" w:rsidRDefault="00E63AC2" w:rsidP="00EF29A1"/>
    <w:sectPr w:rsidR="00E63AC2" w:rsidRPr="00EF29A1" w:rsidSect="008508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2DCF0" w14:textId="77777777" w:rsidR="00DB274E" w:rsidRDefault="00DB274E" w:rsidP="00881718">
      <w:pPr>
        <w:spacing w:after="0" w:line="240" w:lineRule="auto"/>
      </w:pPr>
      <w:r>
        <w:separator/>
      </w:r>
    </w:p>
  </w:endnote>
  <w:endnote w:type="continuationSeparator" w:id="0">
    <w:p w14:paraId="0268F720" w14:textId="77777777" w:rsidR="00DB274E" w:rsidRDefault="00DB274E" w:rsidP="00881718">
      <w:pPr>
        <w:spacing w:after="0" w:line="240" w:lineRule="auto"/>
      </w:pPr>
      <w:r>
        <w:continuationSeparator/>
      </w:r>
    </w:p>
  </w:endnote>
  <w:endnote w:type="continuationNotice" w:id="1">
    <w:p w14:paraId="3632DBCD" w14:textId="77777777" w:rsidR="00DB274E" w:rsidRDefault="00DB27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EB984" w14:textId="77777777" w:rsidR="00490A22" w:rsidRDefault="00490A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6928861"/>
      <w:docPartObj>
        <w:docPartGallery w:val="Page Numbers (Bottom of Page)"/>
        <w:docPartUnique/>
      </w:docPartObj>
    </w:sdtPr>
    <w:sdtContent>
      <w:p w14:paraId="2FAF2D04" w14:textId="6A790685" w:rsidR="001B0B8B" w:rsidRDefault="001B0B8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36D851" w14:textId="1031BD60" w:rsidR="00AB6C28" w:rsidRDefault="005C6B93" w:rsidP="00AB6C28">
    <w:pPr>
      <w:pStyle w:val="Piedepgina"/>
      <w:jc w:val="right"/>
      <w:rPr>
        <w:rFonts w:ascii="Arial" w:hAnsi="Arial" w:cs="Arial"/>
        <w:sz w:val="16"/>
        <w:szCs w:val="16"/>
      </w:rPr>
    </w:pPr>
    <w:r>
      <w:rPr>
        <w:rFonts w:ascii="GillSans" w:hAnsi="GillSans"/>
        <w:sz w:val="18"/>
        <w:lang w:val="es-ES_tradnl"/>
      </w:rPr>
      <w:t xml:space="preserve">   </w:t>
    </w:r>
    <w:hyperlink r:id="rId1" w:history="1">
      <w:r>
        <w:rPr>
          <w:rStyle w:val="Hipervnculo"/>
          <w:rFonts w:ascii="GillSans" w:hAnsi="GillSans"/>
          <w:sz w:val="18"/>
          <w:lang w:val="es-ES_tradnl"/>
        </w:rPr>
        <w:t>contratacion@cnig.es</w:t>
      </w:r>
    </w:hyperlink>
    <w:r>
      <w:rPr>
        <w:rFonts w:ascii="GillSans" w:hAnsi="GillSans"/>
        <w:sz w:val="18"/>
        <w:lang w:val="es-ES_tradnl"/>
      </w:rPr>
      <w:t xml:space="preserve"> </w:t>
    </w:r>
    <w:r>
      <w:rPr>
        <w:rFonts w:ascii="GillSans" w:hAnsi="GillSans"/>
        <w:sz w:val="18"/>
        <w:lang w:val="es-ES_tradnl"/>
      </w:rPr>
      <w:tab/>
    </w:r>
    <w:r>
      <w:rPr>
        <w:rFonts w:ascii="GillSans" w:hAnsi="GillSans"/>
        <w:sz w:val="18"/>
        <w:lang w:val="es-ES_tradnl"/>
      </w:rPr>
      <w:tab/>
    </w:r>
    <w:r w:rsidR="00850856">
      <w:rPr>
        <w:rFonts w:ascii="GillSans" w:hAnsi="GillSans"/>
        <w:sz w:val="18"/>
        <w:lang w:val="es-ES_tradnl"/>
      </w:rPr>
      <w:t>C</w:t>
    </w:r>
    <w:r w:rsidR="00AB6C28">
      <w:rPr>
        <w:rFonts w:ascii="Arial" w:hAnsi="Arial" w:cs="Arial"/>
        <w:sz w:val="16"/>
        <w:szCs w:val="16"/>
      </w:rPr>
      <w:t>/ General Ibáñez de Íbero, 3</w:t>
    </w:r>
  </w:p>
  <w:p w14:paraId="73156813" w14:textId="77777777" w:rsidR="00AB6C28" w:rsidRDefault="00AB6C28" w:rsidP="00AB6C28">
    <w:pPr>
      <w:pStyle w:val="Piedepgin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28003 MADRID</w:t>
    </w:r>
  </w:p>
  <w:p w14:paraId="17469A24" w14:textId="77777777" w:rsidR="00AB6C28" w:rsidRDefault="00AB6C28" w:rsidP="00AB6C28">
    <w:pPr>
      <w:pStyle w:val="Piedepgin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TEL.: 91 597 9588</w:t>
    </w:r>
  </w:p>
  <w:p w14:paraId="0A9406A9" w14:textId="77777777" w:rsidR="00AB6C28" w:rsidRDefault="00AB6C28" w:rsidP="00AB6C28">
    <w:pPr>
      <w:spacing w:line="160" w:lineRule="exact"/>
      <w:jc w:val="right"/>
      <w:rPr>
        <w:rFonts w:ascii="Arial" w:hAnsi="Arial" w:cs="Arial"/>
        <w:sz w:val="16"/>
        <w:szCs w:val="16"/>
        <w:lang w:val="es-ES_tradnl"/>
      </w:rPr>
    </w:pPr>
    <w:r>
      <w:rPr>
        <w:rFonts w:ascii="Arial" w:hAnsi="Arial" w:cs="Arial"/>
        <w:sz w:val="16"/>
        <w:szCs w:val="16"/>
      </w:rPr>
      <w:t>TEL.: 91 597 9788</w:t>
    </w:r>
  </w:p>
  <w:p w14:paraId="04CA946C" w14:textId="6BD041FB" w:rsidR="005C6B93" w:rsidRDefault="005C6B93" w:rsidP="005C6B93">
    <w:pPr>
      <w:rPr>
        <w:rFonts w:ascii="GillSans" w:hAnsi="GillSans"/>
        <w:sz w:val="18"/>
        <w:lang w:val="es-ES_tradnl"/>
      </w:rPr>
    </w:pPr>
  </w:p>
  <w:p w14:paraId="6053D62E" w14:textId="6CD6C833" w:rsidR="00907C43" w:rsidRDefault="00907C4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292D8" w14:textId="77777777" w:rsidR="00490A22" w:rsidRDefault="00490A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DA61D" w14:textId="77777777" w:rsidR="00DB274E" w:rsidRDefault="00DB274E" w:rsidP="00881718">
      <w:pPr>
        <w:spacing w:after="0" w:line="240" w:lineRule="auto"/>
      </w:pPr>
      <w:r>
        <w:separator/>
      </w:r>
    </w:p>
  </w:footnote>
  <w:footnote w:type="continuationSeparator" w:id="0">
    <w:p w14:paraId="7D10ED81" w14:textId="77777777" w:rsidR="00DB274E" w:rsidRDefault="00DB274E" w:rsidP="00881718">
      <w:pPr>
        <w:spacing w:after="0" w:line="240" w:lineRule="auto"/>
      </w:pPr>
      <w:r>
        <w:continuationSeparator/>
      </w:r>
    </w:p>
  </w:footnote>
  <w:footnote w:type="continuationNotice" w:id="1">
    <w:p w14:paraId="45144657" w14:textId="77777777" w:rsidR="00DB274E" w:rsidRDefault="00DB27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7D04" w14:textId="77777777" w:rsidR="00490A22" w:rsidRDefault="00490A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40A00FE6" w:rsidR="00DA3521" w:rsidRDefault="00DA3521" w:rsidP="00DA3521">
    <w:pPr>
      <w:pStyle w:val="Encabezado"/>
    </w:pPr>
  </w:p>
  <w:p w14:paraId="44F5D250" w14:textId="1DC2BC06" w:rsidR="00DA3521" w:rsidRDefault="00DA2192" w:rsidP="00DA3521">
    <w:pPr>
      <w:pStyle w:val="Encabezado"/>
      <w:ind w:left="-851"/>
    </w:pPr>
    <w:r>
      <w:rPr>
        <w:noProof/>
      </w:rPr>
      <w:drawing>
        <wp:anchor distT="0" distB="0" distL="114300" distR="114300" simplePos="0" relativeHeight="251665920" behindDoc="0" locked="0" layoutInCell="1" allowOverlap="1" wp14:anchorId="5DCCF07B" wp14:editId="4EB695C1">
          <wp:simplePos x="0" y="0"/>
          <wp:positionH relativeFrom="column">
            <wp:posOffset>3446145</wp:posOffset>
          </wp:positionH>
          <wp:positionV relativeFrom="paragraph">
            <wp:posOffset>386715</wp:posOffset>
          </wp:positionV>
          <wp:extent cx="1706880" cy="384175"/>
          <wp:effectExtent l="0" t="0" r="0" b="0"/>
          <wp:wrapThrough wrapText="bothSides">
            <wp:wrapPolygon edited="0">
              <wp:start x="1205" y="0"/>
              <wp:lineTo x="482" y="8569"/>
              <wp:lineTo x="482" y="13924"/>
              <wp:lineTo x="1929" y="20350"/>
              <wp:lineTo x="7232" y="20350"/>
              <wp:lineTo x="15188" y="18208"/>
              <wp:lineTo x="14946" y="17137"/>
              <wp:lineTo x="21214" y="6426"/>
              <wp:lineTo x="20732" y="0"/>
              <wp:lineTo x="4821" y="0"/>
              <wp:lineTo x="1205" y="0"/>
            </wp:wrapPolygon>
          </wp:wrapThrough>
          <wp:docPr id="636938265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6938265" name="Imagen 2" descr="Interfaz de usuario gráfic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54D5F8D6" wp14:editId="0C5AB0D4">
          <wp:simplePos x="0" y="0"/>
          <wp:positionH relativeFrom="column">
            <wp:posOffset>1943100</wp:posOffset>
          </wp:positionH>
          <wp:positionV relativeFrom="paragraph">
            <wp:posOffset>400050</wp:posOffset>
          </wp:positionV>
          <wp:extent cx="1450975" cy="384175"/>
          <wp:effectExtent l="0" t="0" r="0" b="0"/>
          <wp:wrapThrough wrapText="bothSides">
            <wp:wrapPolygon edited="0">
              <wp:start x="284" y="0"/>
              <wp:lineTo x="284" y="20350"/>
              <wp:lineTo x="20135" y="20350"/>
              <wp:lineTo x="20135" y="18208"/>
              <wp:lineTo x="21269" y="11782"/>
              <wp:lineTo x="20986" y="1071"/>
              <wp:lineTo x="16165" y="0"/>
              <wp:lineTo x="284" y="0"/>
            </wp:wrapPolygon>
          </wp:wrapThrough>
          <wp:docPr id="455968689" name="Imagen 1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968689" name="Imagen 1" descr="Interfaz de usuario gráfica,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DA3521"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E77393" id="Rectángulo 7" o:spid="_x0000_s1026" style="position:absolute;margin-left:70.1pt;margin-top:.25pt;width:121.3pt;height:10.45pt;z-index:251650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5124CE72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CBB13" w14:textId="77777777" w:rsidR="00490A22" w:rsidRDefault="00490A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-1059"/>
        </w:tabs>
        <w:ind w:left="-1059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3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1003" w:hanging="360"/>
      </w:pPr>
    </w:lvl>
    <w:lvl w:ilvl="1" w:tplc="0C0A0019" w:tentative="1">
      <w:start w:val="1"/>
      <w:numFmt w:val="lowerLetter"/>
      <w:lvlText w:val="%2."/>
      <w:lvlJc w:val="left"/>
      <w:pPr>
        <w:ind w:left="1723" w:hanging="360"/>
      </w:pPr>
    </w:lvl>
    <w:lvl w:ilvl="2" w:tplc="0C0A001B" w:tentative="1">
      <w:start w:val="1"/>
      <w:numFmt w:val="lowerRoman"/>
      <w:lvlText w:val="%3."/>
      <w:lvlJc w:val="right"/>
      <w:pPr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4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6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9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D5616"/>
    <w:multiLevelType w:val="hybridMultilevel"/>
    <w:tmpl w:val="933CF516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64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F5B7B"/>
    <w:multiLevelType w:val="hybridMultilevel"/>
    <w:tmpl w:val="AADC25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6213B6"/>
    <w:multiLevelType w:val="hybridMultilevel"/>
    <w:tmpl w:val="1F16D4BC"/>
    <w:lvl w:ilvl="0" w:tplc="9D1E0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abstractNum w:abstractNumId="41" w15:restartNumberingAfterBreak="0">
    <w:nsid w:val="7E320DCB"/>
    <w:multiLevelType w:val="hybridMultilevel"/>
    <w:tmpl w:val="40B6D742"/>
    <w:lvl w:ilvl="0" w:tplc="50D0CD5E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38396442">
    <w:abstractNumId w:val="16"/>
  </w:num>
  <w:num w:numId="2" w16cid:durableId="2144229452">
    <w:abstractNumId w:val="1"/>
  </w:num>
  <w:num w:numId="3" w16cid:durableId="1414015083">
    <w:abstractNumId w:val="40"/>
  </w:num>
  <w:num w:numId="4" w16cid:durableId="14427211">
    <w:abstractNumId w:val="0"/>
  </w:num>
  <w:num w:numId="5" w16cid:durableId="1094933234">
    <w:abstractNumId w:val="24"/>
  </w:num>
  <w:num w:numId="6" w16cid:durableId="1627664531">
    <w:abstractNumId w:val="36"/>
  </w:num>
  <w:num w:numId="7" w16cid:durableId="1227841599">
    <w:abstractNumId w:val="20"/>
  </w:num>
  <w:num w:numId="8" w16cid:durableId="1998268991">
    <w:abstractNumId w:val="32"/>
  </w:num>
  <w:num w:numId="9" w16cid:durableId="960768208">
    <w:abstractNumId w:val="4"/>
  </w:num>
  <w:num w:numId="10" w16cid:durableId="542715183">
    <w:abstractNumId w:val="10"/>
  </w:num>
  <w:num w:numId="11" w16cid:durableId="1790006776">
    <w:abstractNumId w:val="13"/>
  </w:num>
  <w:num w:numId="12" w16cid:durableId="441456802">
    <w:abstractNumId w:val="17"/>
  </w:num>
  <w:num w:numId="13" w16cid:durableId="386492893">
    <w:abstractNumId w:val="29"/>
  </w:num>
  <w:num w:numId="14" w16cid:durableId="1528447206">
    <w:abstractNumId w:val="28"/>
  </w:num>
  <w:num w:numId="15" w16cid:durableId="1194685925">
    <w:abstractNumId w:val="38"/>
  </w:num>
  <w:num w:numId="16" w16cid:durableId="280109329">
    <w:abstractNumId w:val="15"/>
  </w:num>
  <w:num w:numId="17" w16cid:durableId="1455638094">
    <w:abstractNumId w:val="6"/>
  </w:num>
  <w:num w:numId="18" w16cid:durableId="112599703">
    <w:abstractNumId w:val="33"/>
  </w:num>
  <w:num w:numId="19" w16cid:durableId="2118287356">
    <w:abstractNumId w:val="18"/>
  </w:num>
  <w:num w:numId="20" w16cid:durableId="1724527386">
    <w:abstractNumId w:val="3"/>
  </w:num>
  <w:num w:numId="21" w16cid:durableId="849368021">
    <w:abstractNumId w:val="9"/>
  </w:num>
  <w:num w:numId="22" w16cid:durableId="451827592">
    <w:abstractNumId w:val="5"/>
  </w:num>
  <w:num w:numId="23" w16cid:durableId="2112775362">
    <w:abstractNumId w:val="7"/>
  </w:num>
  <w:num w:numId="24" w16cid:durableId="1713268387">
    <w:abstractNumId w:val="8"/>
  </w:num>
  <w:num w:numId="25" w16cid:durableId="1113213036">
    <w:abstractNumId w:val="14"/>
  </w:num>
  <w:num w:numId="26" w16cid:durableId="824592582">
    <w:abstractNumId w:val="23"/>
  </w:num>
  <w:num w:numId="27" w16cid:durableId="1970239564">
    <w:abstractNumId w:val="26"/>
  </w:num>
  <w:num w:numId="28" w16cid:durableId="2131898059">
    <w:abstractNumId w:val="22"/>
  </w:num>
  <w:num w:numId="29" w16cid:durableId="1051224879">
    <w:abstractNumId w:val="2"/>
  </w:num>
  <w:num w:numId="30" w16cid:durableId="749885964">
    <w:abstractNumId w:val="19"/>
  </w:num>
  <w:num w:numId="31" w16cid:durableId="864904929">
    <w:abstractNumId w:val="35"/>
  </w:num>
  <w:num w:numId="32" w16cid:durableId="2076127801">
    <w:abstractNumId w:val="25"/>
  </w:num>
  <w:num w:numId="33" w16cid:durableId="1076584424">
    <w:abstractNumId w:val="12"/>
  </w:num>
  <w:num w:numId="34" w16cid:durableId="994651480">
    <w:abstractNumId w:val="21"/>
  </w:num>
  <w:num w:numId="35" w16cid:durableId="530190715">
    <w:abstractNumId w:val="30"/>
  </w:num>
  <w:num w:numId="36" w16cid:durableId="156728204">
    <w:abstractNumId w:val="31"/>
  </w:num>
  <w:num w:numId="37" w16cid:durableId="1846481356">
    <w:abstractNumId w:val="27"/>
  </w:num>
  <w:num w:numId="38" w16cid:durableId="1177186702">
    <w:abstractNumId w:val="11"/>
  </w:num>
  <w:num w:numId="39" w16cid:durableId="124735666">
    <w:abstractNumId w:val="37"/>
  </w:num>
  <w:num w:numId="40" w16cid:durableId="855072339">
    <w:abstractNumId w:val="39"/>
  </w:num>
  <w:num w:numId="41" w16cid:durableId="1996715932">
    <w:abstractNumId w:val="34"/>
  </w:num>
  <w:num w:numId="42" w16cid:durableId="22133586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024E2"/>
    <w:rsid w:val="00002FC1"/>
    <w:rsid w:val="000043E8"/>
    <w:rsid w:val="000076AE"/>
    <w:rsid w:val="000128D8"/>
    <w:rsid w:val="00013F3E"/>
    <w:rsid w:val="0001555D"/>
    <w:rsid w:val="000401B8"/>
    <w:rsid w:val="000411B8"/>
    <w:rsid w:val="00043161"/>
    <w:rsid w:val="00050D5C"/>
    <w:rsid w:val="00053AC8"/>
    <w:rsid w:val="00082150"/>
    <w:rsid w:val="00084EA5"/>
    <w:rsid w:val="00087845"/>
    <w:rsid w:val="00093370"/>
    <w:rsid w:val="000955FE"/>
    <w:rsid w:val="00095781"/>
    <w:rsid w:val="000A3194"/>
    <w:rsid w:val="000A5676"/>
    <w:rsid w:val="000A73E2"/>
    <w:rsid w:val="000B487B"/>
    <w:rsid w:val="000C2292"/>
    <w:rsid w:val="000D034B"/>
    <w:rsid w:val="000E7751"/>
    <w:rsid w:val="000F0074"/>
    <w:rsid w:val="000F08BD"/>
    <w:rsid w:val="000F19B1"/>
    <w:rsid w:val="000F58FB"/>
    <w:rsid w:val="000F5A0C"/>
    <w:rsid w:val="000F5F9C"/>
    <w:rsid w:val="00104E1A"/>
    <w:rsid w:val="001167D3"/>
    <w:rsid w:val="00122E7C"/>
    <w:rsid w:val="0013087B"/>
    <w:rsid w:val="0013774E"/>
    <w:rsid w:val="001451EC"/>
    <w:rsid w:val="00146A3D"/>
    <w:rsid w:val="001516BA"/>
    <w:rsid w:val="00153DC8"/>
    <w:rsid w:val="00154BEF"/>
    <w:rsid w:val="00160137"/>
    <w:rsid w:val="0016671E"/>
    <w:rsid w:val="00177399"/>
    <w:rsid w:val="00180643"/>
    <w:rsid w:val="0018581B"/>
    <w:rsid w:val="00186C03"/>
    <w:rsid w:val="00190669"/>
    <w:rsid w:val="001A216B"/>
    <w:rsid w:val="001B0B8B"/>
    <w:rsid w:val="001B4343"/>
    <w:rsid w:val="001B6FCE"/>
    <w:rsid w:val="001C2F1B"/>
    <w:rsid w:val="001D2B5B"/>
    <w:rsid w:val="001E1F3D"/>
    <w:rsid w:val="001E4102"/>
    <w:rsid w:val="001F4D01"/>
    <w:rsid w:val="00201C8D"/>
    <w:rsid w:val="00202E56"/>
    <w:rsid w:val="00203DD2"/>
    <w:rsid w:val="002104FD"/>
    <w:rsid w:val="002165B6"/>
    <w:rsid w:val="00216E80"/>
    <w:rsid w:val="00233BFF"/>
    <w:rsid w:val="00246FA0"/>
    <w:rsid w:val="00256CC0"/>
    <w:rsid w:val="00290AF2"/>
    <w:rsid w:val="00293E50"/>
    <w:rsid w:val="00294F08"/>
    <w:rsid w:val="002A0812"/>
    <w:rsid w:val="002C075B"/>
    <w:rsid w:val="002C5D2D"/>
    <w:rsid w:val="002C6D7C"/>
    <w:rsid w:val="002E0814"/>
    <w:rsid w:val="002E3DDE"/>
    <w:rsid w:val="002E6383"/>
    <w:rsid w:val="002E7B2D"/>
    <w:rsid w:val="002F48DD"/>
    <w:rsid w:val="002F5FE6"/>
    <w:rsid w:val="002F60F9"/>
    <w:rsid w:val="0031670C"/>
    <w:rsid w:val="00323FA0"/>
    <w:rsid w:val="003255B8"/>
    <w:rsid w:val="00330FFF"/>
    <w:rsid w:val="003346DD"/>
    <w:rsid w:val="00366629"/>
    <w:rsid w:val="0037636B"/>
    <w:rsid w:val="00385B55"/>
    <w:rsid w:val="00397B1E"/>
    <w:rsid w:val="003A6084"/>
    <w:rsid w:val="003A7FBF"/>
    <w:rsid w:val="003C76B7"/>
    <w:rsid w:val="003D6AF8"/>
    <w:rsid w:val="003F31AF"/>
    <w:rsid w:val="003F59EE"/>
    <w:rsid w:val="0040258B"/>
    <w:rsid w:val="00405EA4"/>
    <w:rsid w:val="004106A4"/>
    <w:rsid w:val="00410870"/>
    <w:rsid w:val="00413A10"/>
    <w:rsid w:val="004146C0"/>
    <w:rsid w:val="0042037A"/>
    <w:rsid w:val="00421355"/>
    <w:rsid w:val="00427EEC"/>
    <w:rsid w:val="00430DF7"/>
    <w:rsid w:val="00434ABB"/>
    <w:rsid w:val="00436811"/>
    <w:rsid w:val="00442A60"/>
    <w:rsid w:val="004444D5"/>
    <w:rsid w:val="00446514"/>
    <w:rsid w:val="00473F99"/>
    <w:rsid w:val="00475963"/>
    <w:rsid w:val="00476665"/>
    <w:rsid w:val="00476783"/>
    <w:rsid w:val="004855AE"/>
    <w:rsid w:val="0048591E"/>
    <w:rsid w:val="00485992"/>
    <w:rsid w:val="00490A22"/>
    <w:rsid w:val="004945B2"/>
    <w:rsid w:val="0049613A"/>
    <w:rsid w:val="004A082F"/>
    <w:rsid w:val="004A54FB"/>
    <w:rsid w:val="004B31CA"/>
    <w:rsid w:val="004B6C5D"/>
    <w:rsid w:val="004D496E"/>
    <w:rsid w:val="004E3292"/>
    <w:rsid w:val="004F058E"/>
    <w:rsid w:val="004F2765"/>
    <w:rsid w:val="005036F1"/>
    <w:rsid w:val="00510B48"/>
    <w:rsid w:val="00516662"/>
    <w:rsid w:val="00517388"/>
    <w:rsid w:val="005262C7"/>
    <w:rsid w:val="005414A9"/>
    <w:rsid w:val="00547B59"/>
    <w:rsid w:val="00556BF9"/>
    <w:rsid w:val="00561F0E"/>
    <w:rsid w:val="0056483A"/>
    <w:rsid w:val="00591869"/>
    <w:rsid w:val="00597376"/>
    <w:rsid w:val="005A56AD"/>
    <w:rsid w:val="005B16FD"/>
    <w:rsid w:val="005C0377"/>
    <w:rsid w:val="005C4AD3"/>
    <w:rsid w:val="005C6B93"/>
    <w:rsid w:val="005C75BC"/>
    <w:rsid w:val="005D1662"/>
    <w:rsid w:val="005F4A82"/>
    <w:rsid w:val="005F59D7"/>
    <w:rsid w:val="00601970"/>
    <w:rsid w:val="0060324E"/>
    <w:rsid w:val="00603D7B"/>
    <w:rsid w:val="0060592C"/>
    <w:rsid w:val="006200A6"/>
    <w:rsid w:val="00623618"/>
    <w:rsid w:val="006311C3"/>
    <w:rsid w:val="00631A85"/>
    <w:rsid w:val="006322A9"/>
    <w:rsid w:val="006340D8"/>
    <w:rsid w:val="00635497"/>
    <w:rsid w:val="00646D09"/>
    <w:rsid w:val="006555F0"/>
    <w:rsid w:val="0066144D"/>
    <w:rsid w:val="0066300F"/>
    <w:rsid w:val="00680823"/>
    <w:rsid w:val="00681F87"/>
    <w:rsid w:val="0068767E"/>
    <w:rsid w:val="006A666C"/>
    <w:rsid w:val="006A690B"/>
    <w:rsid w:val="006A7CBF"/>
    <w:rsid w:val="006B695A"/>
    <w:rsid w:val="006C66F0"/>
    <w:rsid w:val="006D1EFC"/>
    <w:rsid w:val="006D4C37"/>
    <w:rsid w:val="006D5A5F"/>
    <w:rsid w:val="006D6747"/>
    <w:rsid w:val="006E00D5"/>
    <w:rsid w:val="006E3F18"/>
    <w:rsid w:val="006E4D05"/>
    <w:rsid w:val="006F093E"/>
    <w:rsid w:val="00702AF2"/>
    <w:rsid w:val="00706EAE"/>
    <w:rsid w:val="007107C5"/>
    <w:rsid w:val="00723DF9"/>
    <w:rsid w:val="0073566B"/>
    <w:rsid w:val="00745D83"/>
    <w:rsid w:val="00746811"/>
    <w:rsid w:val="0075275C"/>
    <w:rsid w:val="007661F6"/>
    <w:rsid w:val="00767225"/>
    <w:rsid w:val="007800CE"/>
    <w:rsid w:val="007952FC"/>
    <w:rsid w:val="007A213C"/>
    <w:rsid w:val="007A7FAF"/>
    <w:rsid w:val="007B1D70"/>
    <w:rsid w:val="007B7D23"/>
    <w:rsid w:val="007C3779"/>
    <w:rsid w:val="007C5C07"/>
    <w:rsid w:val="007D78F3"/>
    <w:rsid w:val="007E3C1C"/>
    <w:rsid w:val="007F550A"/>
    <w:rsid w:val="00820CF6"/>
    <w:rsid w:val="00824A72"/>
    <w:rsid w:val="00843E46"/>
    <w:rsid w:val="008456D4"/>
    <w:rsid w:val="00850856"/>
    <w:rsid w:val="00856A4D"/>
    <w:rsid w:val="0086772A"/>
    <w:rsid w:val="008805E7"/>
    <w:rsid w:val="00881718"/>
    <w:rsid w:val="00883151"/>
    <w:rsid w:val="00886F7A"/>
    <w:rsid w:val="008904D5"/>
    <w:rsid w:val="008A1B4A"/>
    <w:rsid w:val="008A6ED2"/>
    <w:rsid w:val="008B1961"/>
    <w:rsid w:val="008B7380"/>
    <w:rsid w:val="008C44E3"/>
    <w:rsid w:val="008D5719"/>
    <w:rsid w:val="008E099E"/>
    <w:rsid w:val="008E5B6F"/>
    <w:rsid w:val="008E623A"/>
    <w:rsid w:val="008F10DE"/>
    <w:rsid w:val="008F5A0F"/>
    <w:rsid w:val="00901646"/>
    <w:rsid w:val="00904898"/>
    <w:rsid w:val="00907C43"/>
    <w:rsid w:val="00911840"/>
    <w:rsid w:val="00917CE8"/>
    <w:rsid w:val="00925E3B"/>
    <w:rsid w:val="00925FFB"/>
    <w:rsid w:val="00933F2E"/>
    <w:rsid w:val="00937D2D"/>
    <w:rsid w:val="0094608D"/>
    <w:rsid w:val="00954FFE"/>
    <w:rsid w:val="00955D29"/>
    <w:rsid w:val="00962694"/>
    <w:rsid w:val="009708AE"/>
    <w:rsid w:val="00972BE3"/>
    <w:rsid w:val="00977CA6"/>
    <w:rsid w:val="00994CF7"/>
    <w:rsid w:val="009B6C97"/>
    <w:rsid w:val="009C5CDF"/>
    <w:rsid w:val="009C5DC8"/>
    <w:rsid w:val="009C72CE"/>
    <w:rsid w:val="009D020B"/>
    <w:rsid w:val="00A003C1"/>
    <w:rsid w:val="00A03A8B"/>
    <w:rsid w:val="00A06D6C"/>
    <w:rsid w:val="00A10A09"/>
    <w:rsid w:val="00A13426"/>
    <w:rsid w:val="00A277A2"/>
    <w:rsid w:val="00A424BE"/>
    <w:rsid w:val="00A46033"/>
    <w:rsid w:val="00A60CEC"/>
    <w:rsid w:val="00A60F65"/>
    <w:rsid w:val="00A655F9"/>
    <w:rsid w:val="00A6596F"/>
    <w:rsid w:val="00A670BD"/>
    <w:rsid w:val="00A73C6A"/>
    <w:rsid w:val="00A909CF"/>
    <w:rsid w:val="00AA1649"/>
    <w:rsid w:val="00AA77B2"/>
    <w:rsid w:val="00AB2E5F"/>
    <w:rsid w:val="00AB6C28"/>
    <w:rsid w:val="00AC7DDA"/>
    <w:rsid w:val="00AD2C63"/>
    <w:rsid w:val="00AD3C72"/>
    <w:rsid w:val="00AE0D56"/>
    <w:rsid w:val="00AE1D39"/>
    <w:rsid w:val="00AF44FB"/>
    <w:rsid w:val="00B06128"/>
    <w:rsid w:val="00B06F9D"/>
    <w:rsid w:val="00B155D5"/>
    <w:rsid w:val="00B214B6"/>
    <w:rsid w:val="00B31385"/>
    <w:rsid w:val="00B33D62"/>
    <w:rsid w:val="00B45D81"/>
    <w:rsid w:val="00B64B32"/>
    <w:rsid w:val="00B66B07"/>
    <w:rsid w:val="00B7732A"/>
    <w:rsid w:val="00B8316D"/>
    <w:rsid w:val="00B87D28"/>
    <w:rsid w:val="00B9627C"/>
    <w:rsid w:val="00B972F2"/>
    <w:rsid w:val="00B978FE"/>
    <w:rsid w:val="00BA162A"/>
    <w:rsid w:val="00BA3DCC"/>
    <w:rsid w:val="00BB1527"/>
    <w:rsid w:val="00BB152E"/>
    <w:rsid w:val="00BC0A58"/>
    <w:rsid w:val="00BC245F"/>
    <w:rsid w:val="00BC2BDA"/>
    <w:rsid w:val="00BD6244"/>
    <w:rsid w:val="00C10449"/>
    <w:rsid w:val="00C10DC6"/>
    <w:rsid w:val="00C11E85"/>
    <w:rsid w:val="00C15663"/>
    <w:rsid w:val="00C20E8C"/>
    <w:rsid w:val="00C22BD9"/>
    <w:rsid w:val="00C2349A"/>
    <w:rsid w:val="00C25A46"/>
    <w:rsid w:val="00C431B9"/>
    <w:rsid w:val="00C52E03"/>
    <w:rsid w:val="00C54EAA"/>
    <w:rsid w:val="00C74B6A"/>
    <w:rsid w:val="00C77193"/>
    <w:rsid w:val="00C8229F"/>
    <w:rsid w:val="00C82A7D"/>
    <w:rsid w:val="00C90567"/>
    <w:rsid w:val="00C973D6"/>
    <w:rsid w:val="00CA0F65"/>
    <w:rsid w:val="00CA1B15"/>
    <w:rsid w:val="00CA4153"/>
    <w:rsid w:val="00CA488C"/>
    <w:rsid w:val="00CB00D8"/>
    <w:rsid w:val="00CC0AE1"/>
    <w:rsid w:val="00CC2519"/>
    <w:rsid w:val="00CC74CC"/>
    <w:rsid w:val="00CD1DFF"/>
    <w:rsid w:val="00CD6E91"/>
    <w:rsid w:val="00CE441C"/>
    <w:rsid w:val="00D00637"/>
    <w:rsid w:val="00D1363F"/>
    <w:rsid w:val="00D13FD3"/>
    <w:rsid w:val="00D1582D"/>
    <w:rsid w:val="00D35043"/>
    <w:rsid w:val="00D36A8A"/>
    <w:rsid w:val="00D43071"/>
    <w:rsid w:val="00D50ECF"/>
    <w:rsid w:val="00D55DB3"/>
    <w:rsid w:val="00D73933"/>
    <w:rsid w:val="00D744D8"/>
    <w:rsid w:val="00D74FEA"/>
    <w:rsid w:val="00DA2192"/>
    <w:rsid w:val="00DA3521"/>
    <w:rsid w:val="00DA50D2"/>
    <w:rsid w:val="00DA5A8C"/>
    <w:rsid w:val="00DB1BDE"/>
    <w:rsid w:val="00DB274E"/>
    <w:rsid w:val="00DD1343"/>
    <w:rsid w:val="00DD4843"/>
    <w:rsid w:val="00DF146E"/>
    <w:rsid w:val="00DF285E"/>
    <w:rsid w:val="00E217C3"/>
    <w:rsid w:val="00E26461"/>
    <w:rsid w:val="00E30140"/>
    <w:rsid w:val="00E328A8"/>
    <w:rsid w:val="00E362DA"/>
    <w:rsid w:val="00E364DE"/>
    <w:rsid w:val="00E401DD"/>
    <w:rsid w:val="00E57478"/>
    <w:rsid w:val="00E617E6"/>
    <w:rsid w:val="00E61DE2"/>
    <w:rsid w:val="00E63AC2"/>
    <w:rsid w:val="00E66758"/>
    <w:rsid w:val="00E712D0"/>
    <w:rsid w:val="00E80ABB"/>
    <w:rsid w:val="00E86F4E"/>
    <w:rsid w:val="00E944BB"/>
    <w:rsid w:val="00E95709"/>
    <w:rsid w:val="00E96CB4"/>
    <w:rsid w:val="00EA3D88"/>
    <w:rsid w:val="00EA7B3A"/>
    <w:rsid w:val="00EB5E9C"/>
    <w:rsid w:val="00EC0041"/>
    <w:rsid w:val="00EC2547"/>
    <w:rsid w:val="00EE19F6"/>
    <w:rsid w:val="00EE69E6"/>
    <w:rsid w:val="00EF29A1"/>
    <w:rsid w:val="00EF55E8"/>
    <w:rsid w:val="00F01019"/>
    <w:rsid w:val="00F033F7"/>
    <w:rsid w:val="00F06222"/>
    <w:rsid w:val="00F20013"/>
    <w:rsid w:val="00F2532A"/>
    <w:rsid w:val="00F3305A"/>
    <w:rsid w:val="00F33790"/>
    <w:rsid w:val="00F42828"/>
    <w:rsid w:val="00F44011"/>
    <w:rsid w:val="00F4785E"/>
    <w:rsid w:val="00F60B0D"/>
    <w:rsid w:val="00F65FF3"/>
    <w:rsid w:val="00F7594D"/>
    <w:rsid w:val="00F87839"/>
    <w:rsid w:val="00F96224"/>
    <w:rsid w:val="00FC4D3E"/>
    <w:rsid w:val="00FC77FF"/>
    <w:rsid w:val="00FE07A2"/>
    <w:rsid w:val="00FE68B8"/>
    <w:rsid w:val="00FF1BDC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Bullet List,FooterText,numbered,List Paragraph1,Paragraphe de liste1,Bulletr List Paragraph,列出段落,列出段落1,List Paragraph2,List Paragraph21,Listeafsnit1,Parágrafo da Lista1,Bullet list,リスト段落1,List Paragraph11,List,Liste 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Bullet List Car,FooterText Car,numbered Car,List Paragraph1 Car,Paragraphe de liste1 Car,Bulletr List Paragraph Car,列出段落 Car,列出段落1 Car,List Paragraph2 Car,List Paragraph21 Car,Listeafsnit1 Car,Parágrafo da Lista1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  <w:style w:type="paragraph" w:customStyle="1" w:styleId="Clausulado-Anexo">
    <w:name w:val="Clausulado-Anexo"/>
    <w:basedOn w:val="Ttulo1"/>
    <w:qFormat/>
    <w:rsid w:val="007A7FAF"/>
    <w:pPr>
      <w:keepLines/>
      <w:numPr>
        <w:numId w:val="31"/>
      </w:numPr>
      <w:tabs>
        <w:tab w:val="clear" w:pos="709"/>
      </w:tabs>
      <w:spacing w:before="360" w:after="240" w:line="288" w:lineRule="auto"/>
      <w:ind w:left="357" w:hanging="357"/>
      <w:jc w:val="center"/>
    </w:pPr>
    <w:rPr>
      <w:rFonts w:ascii="Arial" w:hAnsi="Arial"/>
      <w:sz w:val="24"/>
    </w:rPr>
  </w:style>
  <w:style w:type="character" w:customStyle="1" w:styleId="txt10v21">
    <w:name w:val="txt10v21"/>
    <w:basedOn w:val="Fuentedeprrafopredeter"/>
    <w:rsid w:val="000C2292"/>
    <w:rPr>
      <w:rFonts w:ascii="Arial" w:hAnsi="Arial" w:cs="Arial" w:hint="default"/>
      <w:b/>
      <w:bCs/>
      <w:color w:val="666666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ratacion@cnig.es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B8AD16-72F0-450E-B054-C5D31E9EB41A}"/>
</file>

<file path=customXml/itemProps4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888</Words>
  <Characters>4890</Characters>
  <Application>Microsoft Office Word</Application>
  <DocSecurity>0</DocSecurity>
  <Lines>40</Lines>
  <Paragraphs>11</Paragraphs>
  <ScaleCrop>false</ScaleCrop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284</cp:revision>
  <dcterms:created xsi:type="dcterms:W3CDTF">2024-07-26T11:33:00Z</dcterms:created>
  <dcterms:modified xsi:type="dcterms:W3CDTF">2024-08-09T07:35:00Z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