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56F0E5DA" w:rsidR="00CB0DD8" w:rsidRPr="00C0200E" w:rsidRDefault="00CB0DD8" w:rsidP="001A75DD">
      <w:pPr>
        <w:pStyle w:val="Clausulado-Anexo"/>
        <w:numPr>
          <w:ilvl w:val="0"/>
          <w:numId w:val="0"/>
        </w:numPr>
        <w:jc w:val="both"/>
      </w:pPr>
      <w:bookmarkStart w:id="0" w:name="_Ref57089696"/>
      <w:bookmarkStart w:id="1" w:name="_Toc70431952"/>
      <w:bookmarkStart w:id="2" w:name="_Toc70537895"/>
      <w:r>
        <w:t xml:space="preserve">ANEXO </w:t>
      </w:r>
      <w:r w:rsidR="0080568B">
        <w:t>3</w:t>
      </w:r>
      <w:r w:rsidR="001A75DD">
        <w:t>.</w:t>
      </w:r>
      <w:r>
        <w:t xml:space="preserve">-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even" r:id="rId10"/>
      <w:headerReference w:type="default" r:id="rId11"/>
      <w:footerReference w:type="even" r:id="rId12"/>
      <w:footerReference w:type="default" r:id="rId13"/>
      <w:headerReference w:type="first" r:id="rId14"/>
      <w:footerReference w:type="first" r:id="rId15"/>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A5EF" w14:textId="77777777" w:rsidR="001C7DC4" w:rsidRDefault="001C7DC4">
      <w:r>
        <w:separator/>
      </w:r>
    </w:p>
  </w:endnote>
  <w:endnote w:type="continuationSeparator" w:id="0">
    <w:p w14:paraId="35639B77" w14:textId="77777777" w:rsidR="001C7DC4" w:rsidRDefault="001C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Arial Narrow"/>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6269" w14:textId="77777777" w:rsidR="006A6881" w:rsidRDefault="006A68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50BD" w14:textId="77777777" w:rsidR="001C7DC4" w:rsidRDefault="001C7DC4">
      <w:r>
        <w:separator/>
      </w:r>
    </w:p>
  </w:footnote>
  <w:footnote w:type="continuationSeparator" w:id="0">
    <w:p w14:paraId="3272CC0F" w14:textId="77777777" w:rsidR="001C7DC4" w:rsidRDefault="001C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B569" w14:textId="77777777" w:rsidR="006A6881" w:rsidRDefault="006A68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495C4583"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7AF4ACB"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A75DD"/>
    <w:rsid w:val="001C7DC4"/>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A6881"/>
    <w:rsid w:val="006B1D35"/>
    <w:rsid w:val="006D56F3"/>
    <w:rsid w:val="00704A1C"/>
    <w:rsid w:val="007152B8"/>
    <w:rsid w:val="00763828"/>
    <w:rsid w:val="007737FC"/>
    <w:rsid w:val="007A2DA4"/>
    <w:rsid w:val="007B7FAF"/>
    <w:rsid w:val="007C31A3"/>
    <w:rsid w:val="007C7C3E"/>
    <w:rsid w:val="007E2058"/>
    <w:rsid w:val="007F1D0F"/>
    <w:rsid w:val="007F7FFD"/>
    <w:rsid w:val="0080465A"/>
    <w:rsid w:val="0080568B"/>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6" ma:contentTypeDescription="Create a new document." ma:contentTypeScope="" ma:versionID="019cef85ac8528aff5e076e6fbb5f45d">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3789727df231e46493b10968444a080"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CC59DE-6A1C-4EE4-8CEC-3B26A03F234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6B90BDEA-8664-4F3C-84DB-3032868F3E88}"/>
</file>

<file path=customXml/itemProps3.xml><?xml version="1.0" encoding="utf-8"?>
<ds:datastoreItem xmlns:ds="http://schemas.openxmlformats.org/officeDocument/2006/customXml" ds:itemID="{CB3DBF8B-C906-41A7-A699-198DB2EA1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HOJA S.MAS</Template>
  <TotalTime>25</TotalTime>
  <Pages>2</Pages>
  <Words>504</Words>
  <Characters>3288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8</cp:revision>
  <cp:lastPrinted>2022-03-16T11:46:00Z</cp:lastPrinted>
  <dcterms:created xsi:type="dcterms:W3CDTF">2022-04-12T06:23:00Z</dcterms:created>
  <dcterms:modified xsi:type="dcterms:W3CDTF">2023-11-06T09:51:00Z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