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20CCE1D0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IV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>PROPOSICIÓN ECONÓMICA Y</w:t>
      </w:r>
      <w:bookmarkEnd w:id="0"/>
      <w:bookmarkEnd w:id="1"/>
      <w:bookmarkEnd w:id="2"/>
      <w:bookmarkEnd w:id="3"/>
      <w:bookmarkEnd w:id="4"/>
      <w:r>
        <w:t xml:space="preserve"> </w:t>
      </w:r>
      <w:r w:rsidRPr="00AF4454">
        <w:t>OTROS CRITERIOS EVALUABLES MEDIANTE FÓRMULAS</w:t>
      </w:r>
      <w:bookmarkEnd w:id="5"/>
      <w:bookmarkEnd w:id="6"/>
    </w:p>
    <w:p w14:paraId="68A8AD68" w14:textId="2216C29E" w:rsidR="005A14FF" w:rsidRDefault="005A14FF" w:rsidP="005A14FF">
      <w:pPr>
        <w:pStyle w:val="Prrafo"/>
        <w:tabs>
          <w:tab w:val="left" w:pos="8789"/>
        </w:tabs>
        <w:rPr>
          <w:rFonts w:cs="Arial"/>
        </w:rPr>
      </w:pPr>
      <w:r w:rsidRPr="008E7AA1">
        <w:rPr>
          <w:rFonts w:cs="Arial"/>
        </w:rPr>
        <w:t xml:space="preserve">D./Dña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lo siguiente:</w:t>
      </w:r>
    </w:p>
    <w:p w14:paraId="5E34E211" w14:textId="77777777" w:rsidR="005A14FF" w:rsidRPr="005A14FF" w:rsidRDefault="005A14FF" w:rsidP="005A14FF">
      <w:pPr>
        <w:pStyle w:val="Prrafo"/>
        <w:tabs>
          <w:tab w:val="left" w:pos="8789"/>
        </w:tabs>
        <w:rPr>
          <w:rFonts w:cs="Arial"/>
        </w:rPr>
      </w:pPr>
    </w:p>
    <w:p w14:paraId="2A116625" w14:textId="77777777" w:rsidR="005A14FF" w:rsidRPr="00FE419C" w:rsidRDefault="005A14FF" w:rsidP="005A14FF">
      <w:pPr>
        <w:pStyle w:val="Prrafo"/>
        <w:keepNext/>
        <w:numPr>
          <w:ilvl w:val="0"/>
          <w:numId w:val="32"/>
        </w:numPr>
        <w:tabs>
          <w:tab w:val="left" w:pos="426"/>
        </w:tabs>
        <w:ind w:left="426" w:hanging="426"/>
        <w:rPr>
          <w:rFonts w:cs="Arial"/>
          <w:i/>
        </w:rPr>
      </w:pPr>
      <w:r w:rsidRPr="008E7AA1">
        <w:rPr>
          <w:rFonts w:cs="Arial"/>
          <w:b/>
        </w:rPr>
        <w:t>PROPOSICIÓN ECONÓMICA:</w:t>
      </w:r>
    </w:p>
    <w:p w14:paraId="78885A7A" w14:textId="77777777" w:rsidR="005A14FF" w:rsidRPr="00387551" w:rsidRDefault="005A14FF" w:rsidP="005A14FF">
      <w:pPr>
        <w:pStyle w:val="Prrafo"/>
        <w:tabs>
          <w:tab w:val="left" w:pos="8789"/>
        </w:tabs>
        <w:spacing w:before="240"/>
        <w:rPr>
          <w:rFonts w:cs="Arial"/>
          <w:lang w:val="es-ES"/>
        </w:rPr>
      </w:pPr>
      <w:r w:rsidRPr="00387551">
        <w:rPr>
          <w:rFonts w:cs="Arial"/>
          <w:b/>
          <w:i/>
        </w:rPr>
        <w:t>MODELO 1</w:t>
      </w:r>
      <w:r w:rsidRPr="00387551">
        <w:rPr>
          <w:rFonts w:cs="Arial"/>
          <w:i/>
          <w:sz w:val="18"/>
          <w:szCs w:val="18"/>
        </w:rPr>
        <w:t xml:space="preserve">[A cumplimentar cuando la forma de pago fijada para el contrato en el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 xml:space="preserve">uadro de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>aracterísticas sea la de precios unitarios (opción 1), precios a tanto alzado (opción 3) o una combinación de precios unitarios y precios a tanto alzado (opción 4), fijando como precios unitarios del contrato los de licitación, afectados por el porcentaje de baja único ofertado para todos los precios]:</w:t>
      </w:r>
    </w:p>
    <w:p w14:paraId="2203EDA3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Con un porcentaje de baja ofertado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</w:p>
    <w:p w14:paraId="0BC04EAD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  <w:i/>
          <w:sz w:val="18"/>
          <w:szCs w:val="18"/>
        </w:rPr>
      </w:pPr>
      <w:r w:rsidRPr="00387551">
        <w:rPr>
          <w:rFonts w:cs="Arial"/>
        </w:rPr>
        <w:t xml:space="preserve">Que supone un presupuesto de ejecución de .....................€ </w:t>
      </w:r>
      <w:r w:rsidRPr="00387551">
        <w:rPr>
          <w:rFonts w:cs="Arial"/>
          <w:i/>
          <w:sz w:val="18"/>
          <w:szCs w:val="18"/>
        </w:rPr>
        <w:t>[en cifra, IVA excluido]</w:t>
      </w:r>
    </w:p>
    <w:p w14:paraId="6B96E8C2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325B5CE8" w14:textId="77777777" w:rsidR="005A14FF" w:rsidRPr="00387551" w:rsidRDefault="005A14FF" w:rsidP="005A14FF">
      <w:pPr>
        <w:pStyle w:val="Prrafo"/>
        <w:tabs>
          <w:tab w:val="left" w:pos="8789"/>
        </w:tabs>
        <w:spacing w:before="240"/>
        <w:rPr>
          <w:rFonts w:cs="Arial"/>
        </w:rPr>
      </w:pPr>
      <w:r w:rsidRPr="00387551">
        <w:rPr>
          <w:rFonts w:cs="Arial"/>
          <w:b/>
          <w:i/>
        </w:rPr>
        <w:t xml:space="preserve">MODELO 2 </w:t>
      </w:r>
      <w:r w:rsidRPr="00387551">
        <w:rPr>
          <w:rFonts w:cs="Arial"/>
          <w:i/>
          <w:sz w:val="18"/>
          <w:szCs w:val="18"/>
        </w:rPr>
        <w:t xml:space="preserve">[A cumplimentar cuando la forma de pago fijada para el contrato en el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 xml:space="preserve">uadro de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>aracterísticas sea la de precios unitarios, fijando como precios del contrato los ofertados por el adjudicatario en la justificación de su oferta (opción 2)]:</w:t>
      </w:r>
    </w:p>
    <w:p w14:paraId="76080E63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Por un presupuesto de ejecución de 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excluido], </w:t>
      </w:r>
      <w:r w:rsidRPr="00387551">
        <w:rPr>
          <w:rFonts w:cs="Arial"/>
        </w:rPr>
        <w:t>resultante de aplicar los precios unitarios incluidos en la relación d</w:t>
      </w:r>
      <w:r>
        <w:rPr>
          <w:rFonts w:cs="Arial"/>
        </w:rPr>
        <w:t xml:space="preserve">etallada que se adjunta a esta </w:t>
      </w:r>
      <w:r w:rsidRPr="00387551">
        <w:rPr>
          <w:rFonts w:cs="Arial"/>
        </w:rPr>
        <w:t>oferta.</w:t>
      </w:r>
    </w:p>
    <w:p w14:paraId="2E1CF190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73CB61A2" w14:textId="77777777" w:rsidR="005A14FF" w:rsidRPr="00387551" w:rsidRDefault="005A14FF" w:rsidP="005A14FF">
      <w:pPr>
        <w:pStyle w:val="Prrafo"/>
        <w:tabs>
          <w:tab w:val="left" w:pos="8789"/>
        </w:tabs>
        <w:spacing w:before="240"/>
        <w:rPr>
          <w:rFonts w:cs="Arial"/>
        </w:rPr>
      </w:pPr>
      <w:r w:rsidRPr="00387551">
        <w:rPr>
          <w:rFonts w:cs="Arial"/>
          <w:b/>
          <w:i/>
        </w:rPr>
        <w:t xml:space="preserve">MODELO 3 </w:t>
      </w:r>
      <w:r w:rsidRPr="00387551">
        <w:rPr>
          <w:rFonts w:cs="Arial"/>
          <w:i/>
          <w:sz w:val="18"/>
          <w:szCs w:val="18"/>
        </w:rPr>
        <w:t xml:space="preserve">[A cumplimentar cuando la forma de pago fijada para el contrato en el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 xml:space="preserve">uadro de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>aracterísticas sea la de combinación de precios unitarios y precios a tanto alzado, fijando como precios unitarios del contrato los ofertados por el adjudicatario en la justificación de su oferta (opción 5)]:</w:t>
      </w:r>
    </w:p>
    <w:p w14:paraId="5C6D68EE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Por un presupuesto de ejecución global de 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excluido], </w:t>
      </w:r>
      <w:r>
        <w:rPr>
          <w:rFonts w:cs="Arial"/>
        </w:rPr>
        <w:t>resultante de aplicar los p</w:t>
      </w:r>
      <w:r w:rsidRPr="00387551">
        <w:rPr>
          <w:rFonts w:cs="Arial"/>
        </w:rPr>
        <w:t>recios unitarios incluidos en la relac</w:t>
      </w:r>
      <w:r>
        <w:rPr>
          <w:rFonts w:cs="Arial"/>
        </w:rPr>
        <w:t>ión detallada que se adjunta a esta</w:t>
      </w:r>
      <w:r w:rsidRPr="00387551">
        <w:rPr>
          <w:rFonts w:cs="Arial"/>
        </w:rPr>
        <w:t xml:space="preserve"> oferta y el porcentaje de baja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  <w:r w:rsidRPr="00387551">
        <w:rPr>
          <w:rFonts w:cs="Arial"/>
        </w:rPr>
        <w:t xml:space="preserve"> a las partidas alzadas contempladas en el presupuesto de licitación.</w:t>
      </w:r>
    </w:p>
    <w:p w14:paraId="6C5F4DA5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1F32B552" w14:textId="77777777" w:rsidR="005A14FF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spacing w:before="240"/>
        <w:rPr>
          <w:rFonts w:cs="Arial"/>
        </w:rPr>
      </w:pPr>
      <w:r w:rsidRPr="00387551">
        <w:rPr>
          <w:rFonts w:cs="Arial"/>
        </w:rPr>
        <w:lastRenderedPageBreak/>
        <w:t xml:space="preserve">El presupuesto de ejecución global anterior de 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excluido], </w:t>
      </w:r>
      <w:r w:rsidRPr="00387551">
        <w:rPr>
          <w:rFonts w:cs="Arial"/>
        </w:rPr>
        <w:t>queda, por tanto, desglosado de la siguiente manera:</w:t>
      </w:r>
    </w:p>
    <w:p w14:paraId="227A84C2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- Importe resultante de aplicar los precios unitarios incluidos en la relación detallada adjunta: </w:t>
      </w:r>
    </w:p>
    <w:p w14:paraId="5143B95A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excluido]; </w:t>
      </w: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33236254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- Importe resultante de aplicar el porcentaje de baja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  <w:r w:rsidRPr="00387551">
        <w:rPr>
          <w:rFonts w:cs="Arial"/>
        </w:rPr>
        <w:t xml:space="preserve"> a las partidas alzadas del presupuesto de licitación: </w:t>
      </w:r>
    </w:p>
    <w:p w14:paraId="6F7FFBBE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excluido]; </w:t>
      </w: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1BE98FF4" w14:textId="77777777" w:rsidR="005A14FF" w:rsidRDefault="005A14FF" w:rsidP="005A14FF">
      <w:pPr>
        <w:pStyle w:val="Prrafo"/>
        <w:rPr>
          <w:rFonts w:cs="Arial"/>
          <w:lang w:val="es-ES"/>
        </w:rPr>
      </w:pPr>
    </w:p>
    <w:p w14:paraId="6A4434B7" w14:textId="77777777" w:rsidR="005A14FF" w:rsidRPr="00FE1615" w:rsidRDefault="005A14FF" w:rsidP="005A14FF">
      <w:pPr>
        <w:pStyle w:val="Prrafo"/>
        <w:keepNext/>
        <w:numPr>
          <w:ilvl w:val="0"/>
          <w:numId w:val="32"/>
        </w:numPr>
        <w:tabs>
          <w:tab w:val="left" w:pos="426"/>
        </w:tabs>
        <w:ind w:left="426" w:hanging="426"/>
        <w:rPr>
          <w:rFonts w:cs="Arial"/>
          <w:b/>
        </w:rPr>
      </w:pPr>
      <w:r>
        <w:rPr>
          <w:rFonts w:cs="Arial"/>
          <w:b/>
        </w:rPr>
        <w:t>Plazo de ejecución:</w:t>
      </w:r>
    </w:p>
    <w:p w14:paraId="55A74FB5" w14:textId="77777777" w:rsidR="005A14FF" w:rsidRPr="00E76D27" w:rsidRDefault="005A14FF" w:rsidP="005A14F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54" w:lineRule="exact"/>
        <w:jc w:val="both"/>
        <w:rPr>
          <w:rFonts w:ascii="Arial" w:hAnsi="Arial" w:cs="Arial"/>
          <w:sz w:val="22"/>
          <w:szCs w:val="22"/>
        </w:rPr>
      </w:pPr>
      <w:r w:rsidRPr="00E76D27">
        <w:rPr>
          <w:rFonts w:ascii="Arial" w:hAnsi="Arial" w:cs="Arial"/>
          <w:sz w:val="22"/>
          <w:szCs w:val="22"/>
        </w:rPr>
        <w:t>Se oferta</w:t>
      </w:r>
    </w:p>
    <w:p w14:paraId="0EA9BCEE" w14:textId="77777777" w:rsidR="005A14FF" w:rsidRPr="00E76D27" w:rsidRDefault="005A14FF" w:rsidP="005A14F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54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00"/>
      </w:tblGrid>
      <w:tr w:rsidR="005A14FF" w:rsidRPr="00FE1615" w14:paraId="5E98A6C5" w14:textId="77777777" w:rsidTr="009165AD"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20C1B8B3" w14:textId="77777777" w:rsidR="005A14FF" w:rsidRPr="00FE1615" w:rsidRDefault="005A14FF" w:rsidP="009165AD">
            <w:pPr>
              <w:keepNext/>
              <w:tabs>
                <w:tab w:val="left" w:pos="8789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D77462" w14:textId="77777777" w:rsidR="005A14FF" w:rsidRPr="00FE1615" w:rsidRDefault="005A14FF" w:rsidP="009165AD">
            <w:pPr>
              <w:keepNext/>
              <w:tabs>
                <w:tab w:val="left" w:pos="8789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quincenas de reducción en el plazo de ejecución respecto al 15 de junio de 2023</w:t>
            </w:r>
            <w:r w:rsidRPr="00E76D2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142C53C" w14:textId="77777777" w:rsidR="005A14FF" w:rsidRPr="00E76D27" w:rsidRDefault="005A14FF" w:rsidP="005A14FF">
      <w:pPr>
        <w:pStyle w:val="Prrafo"/>
        <w:rPr>
          <w:rFonts w:cs="Arial"/>
          <w:lang w:val="es-ES"/>
        </w:rPr>
      </w:pPr>
    </w:p>
    <w:p w14:paraId="19955755" w14:textId="77777777" w:rsidR="005A14FF" w:rsidRDefault="005A14FF" w:rsidP="005A14FF">
      <w:pPr>
        <w:pStyle w:val="Prrafo"/>
        <w:rPr>
          <w:rFonts w:cs="Arial"/>
          <w:lang w:val="es-ES"/>
        </w:rPr>
      </w:pPr>
    </w:p>
    <w:p w14:paraId="79777F1C" w14:textId="77777777" w:rsidR="005A14FF" w:rsidRPr="00FE1615" w:rsidRDefault="005A14FF" w:rsidP="005A14FF">
      <w:pPr>
        <w:tabs>
          <w:tab w:val="left" w:pos="419"/>
        </w:tabs>
        <w:spacing w:before="120" w:after="120" w:line="288" w:lineRule="auto"/>
        <w:ind w:left="838" w:hanging="419"/>
        <w:jc w:val="both"/>
        <w:rPr>
          <w:rFonts w:ascii="Arial" w:hAnsi="Arial" w:cs="Arial"/>
          <w:sz w:val="22"/>
          <w:szCs w:val="22"/>
        </w:rPr>
      </w:pPr>
    </w:p>
    <w:p w14:paraId="78543FF1" w14:textId="77777777" w:rsidR="005A14FF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5325FA9C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</w:t>
      </w:r>
      <w:proofErr w:type="gramStart"/>
      <w:r w:rsidRPr="008E7AA1">
        <w:rPr>
          <w:rFonts w:cs="Arial"/>
        </w:rPr>
        <w:t>…….</w:t>
      </w:r>
      <w:proofErr w:type="gramEnd"/>
      <w:r w:rsidRPr="008E7AA1">
        <w:rPr>
          <w:rFonts w:cs="Arial"/>
        </w:rPr>
        <w:t>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2FAD963F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3169C0A2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410FE736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1A25CCB9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>NOTA:</w:t>
      </w:r>
    </w:p>
    <w:p w14:paraId="372BA156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 xml:space="preserve">La proposición económica y los compromisos adquiridos presentados por una UTE deberá estar firmada por los representantes de todas las empresas componentes de la unión temporal, con expresión del porcentaje de </w:t>
      </w:r>
      <w:r w:rsidRPr="00254AA2">
        <w:rPr>
          <w:rFonts w:cs="Arial"/>
          <w:sz w:val="20"/>
        </w:rPr>
        <w:t>participación.</w:t>
      </w: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AC37E" w14:textId="77777777" w:rsidR="00CA24F3" w:rsidRDefault="00CA24F3">
      <w:r>
        <w:separator/>
      </w:r>
    </w:p>
  </w:endnote>
  <w:endnote w:type="continuationSeparator" w:id="0">
    <w:p w14:paraId="3C4732F3" w14:textId="77777777" w:rsidR="00CA24F3" w:rsidRDefault="00CA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5E0B" w14:textId="77777777" w:rsidR="00CA24F3" w:rsidRDefault="00CA24F3">
      <w:r>
        <w:separator/>
      </w:r>
    </w:p>
  </w:footnote>
  <w:footnote w:type="continuationSeparator" w:id="0">
    <w:p w14:paraId="52DF01FE" w14:textId="77777777" w:rsidR="00CA24F3" w:rsidRDefault="00CA2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5DED6182">
              <wp:simplePos x="0" y="0"/>
              <wp:positionH relativeFrom="column">
                <wp:posOffset>5454015</wp:posOffset>
              </wp:positionH>
              <wp:positionV relativeFrom="paragraph">
                <wp:posOffset>12890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3A7628" id="Rectangle 10" o:spid="_x0000_s1026" style="position:absolute;margin-left:429.45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Lu0ExPdAAAACQEAAA8AAAAAAAAAAAAAAAAAQAQAAGRycy9kb3ducmV2Lnht&#10;bFBLBQYAAAAABAAEAPMAAABKBQAAAAA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3E5C02B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3ECA632A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54B25FC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0"/>
  </w:num>
  <w:num w:numId="3" w16cid:durableId="1626740128">
    <w:abstractNumId w:val="17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2"/>
  </w:num>
  <w:num w:numId="8" w16cid:durableId="308485201">
    <w:abstractNumId w:val="19"/>
  </w:num>
  <w:num w:numId="9" w16cid:durableId="1962882831">
    <w:abstractNumId w:val="27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1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8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29"/>
  </w:num>
  <w:num w:numId="21" w16cid:durableId="1844397780">
    <w:abstractNumId w:val="3"/>
  </w:num>
  <w:num w:numId="22" w16cid:durableId="424882779">
    <w:abstractNumId w:val="18"/>
  </w:num>
  <w:num w:numId="23" w16cid:durableId="1929657834">
    <w:abstractNumId w:val="23"/>
  </w:num>
  <w:num w:numId="24" w16cid:durableId="30807948">
    <w:abstractNumId w:val="10"/>
  </w:num>
  <w:num w:numId="25" w16cid:durableId="1774546764">
    <w:abstractNumId w:val="26"/>
  </w:num>
  <w:num w:numId="26" w16cid:durableId="631247691">
    <w:abstractNumId w:val="12"/>
  </w:num>
  <w:num w:numId="27" w16cid:durableId="964700046">
    <w:abstractNumId w:val="31"/>
  </w:num>
  <w:num w:numId="28" w16cid:durableId="1796412552">
    <w:abstractNumId w:val="20"/>
  </w:num>
  <w:num w:numId="29" w16cid:durableId="1709604568">
    <w:abstractNumId w:val="5"/>
  </w:num>
  <w:num w:numId="30" w16cid:durableId="65274123">
    <w:abstractNumId w:val="25"/>
  </w:num>
  <w:num w:numId="31" w16cid:durableId="801189771">
    <w:abstractNumId w:val="24"/>
  </w:num>
  <w:num w:numId="32" w16cid:durableId="724570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84C3F"/>
    <w:rsid w:val="005953E1"/>
    <w:rsid w:val="005A11A5"/>
    <w:rsid w:val="005A14FF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7</TotalTime>
  <Pages>2</Pages>
  <Words>576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3741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5</cp:revision>
  <cp:lastPrinted>2022-03-16T11:46:00Z</cp:lastPrinted>
  <dcterms:created xsi:type="dcterms:W3CDTF">2022-04-12T06:20:00Z</dcterms:created>
  <dcterms:modified xsi:type="dcterms:W3CDTF">2022-06-09T08:17:00Z</dcterms:modified>
</cp:coreProperties>
</file>