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3AA" w:rsidRPr="00B3181D" w:rsidRDefault="00F873AA" w:rsidP="00F873AA">
      <w:pPr>
        <w:pStyle w:val="ANEXO"/>
        <w:numPr>
          <w:ilvl w:val="0"/>
          <w:numId w:val="0"/>
        </w:numPr>
        <w:tabs>
          <w:tab w:val="left" w:pos="1276"/>
        </w:tabs>
        <w:ind w:left="1494" w:hanging="360"/>
        <w:outlineLvl w:val="1"/>
        <w:rPr>
          <w:sz w:val="22"/>
          <w:szCs w:val="22"/>
        </w:rPr>
      </w:pPr>
      <w:bookmarkStart w:id="0" w:name="_Toc520191872"/>
      <w:r w:rsidRPr="00B3181D">
        <w:rPr>
          <w:sz w:val="22"/>
          <w:szCs w:val="22"/>
        </w:rPr>
        <w:t>ANEXO II PROPOSICIÓN ECONÓMICA, criterios tecnicos</w:t>
      </w:r>
      <w:bookmarkEnd w:id="0"/>
    </w:p>
    <w:p w:rsidR="00F873AA" w:rsidRPr="00B3181D" w:rsidRDefault="00F873AA" w:rsidP="00F873AA">
      <w:pPr>
        <w:pStyle w:val="Prrafo"/>
        <w:tabs>
          <w:tab w:val="left" w:pos="8789"/>
        </w:tabs>
        <w:rPr>
          <w:rFonts w:cs="Arial"/>
        </w:rPr>
      </w:pPr>
      <w:proofErr w:type="gramStart"/>
      <w:r w:rsidRPr="00B3181D">
        <w:rPr>
          <w:rFonts w:cs="Arial"/>
        </w:rPr>
        <w:t>D./</w:t>
      </w:r>
      <w:proofErr w:type="spellStart"/>
      <w:proofErr w:type="gramEnd"/>
      <w:r w:rsidRPr="00B3181D">
        <w:rPr>
          <w:rFonts w:cs="Arial"/>
        </w:rPr>
        <w:t>Dña</w:t>
      </w:r>
      <w:proofErr w:type="spellEnd"/>
      <w:r w:rsidRPr="00B3181D">
        <w:rPr>
          <w:rFonts w:cs="Arial"/>
        </w:rPr>
        <w:t xml:space="preserve"> ......................................................, con DNI............................................................ en nombre de .......................................................... (</w:t>
      </w:r>
      <w:proofErr w:type="gramStart"/>
      <w:r w:rsidRPr="00B3181D">
        <w:rPr>
          <w:rFonts w:cs="Arial"/>
        </w:rPr>
        <w:t>propio</w:t>
      </w:r>
      <w:proofErr w:type="gramEnd"/>
      <w:r w:rsidRPr="00B3181D">
        <w:rPr>
          <w:rFonts w:cs="Arial"/>
        </w:rPr>
        <w:t xml:space="preserve"> o de la empresa a quien represente) con domicilio en ............................................. provincia de ..............., enterado del anuncio publicado en el perfil de contratante de (órgano de contratación) del día ... de .......... de ..., para la adjudicación del contrato de suministros de clave ........................................ y título........................................ (</w:t>
      </w:r>
      <w:proofErr w:type="gramStart"/>
      <w:r w:rsidRPr="00B3181D">
        <w:rPr>
          <w:rFonts w:cs="Arial"/>
        </w:rPr>
        <w:t>identificación</w:t>
      </w:r>
      <w:proofErr w:type="gramEnd"/>
      <w:r w:rsidRPr="00B3181D">
        <w:rPr>
          <w:rFonts w:cs="Arial"/>
        </w:rPr>
        <w:t xml:space="preserve"> del contrato), se compromete a ejecutar el contrato, de acuerdo con lo siguiente:</w:t>
      </w:r>
    </w:p>
    <w:p w:rsidR="00F873AA" w:rsidRPr="00B3181D" w:rsidRDefault="00F873AA" w:rsidP="00F873AA">
      <w:pPr>
        <w:pStyle w:val="Prrafo"/>
        <w:rPr>
          <w:rFonts w:cs="Arial"/>
          <w:i/>
        </w:rPr>
      </w:pPr>
    </w:p>
    <w:p w:rsidR="00F873AA" w:rsidRPr="00B3181D" w:rsidRDefault="00F873AA" w:rsidP="00F873AA">
      <w:pPr>
        <w:pStyle w:val="Prrafo"/>
        <w:rPr>
          <w:rFonts w:cs="Arial"/>
          <w:i/>
        </w:rPr>
      </w:pPr>
    </w:p>
    <w:p w:rsidR="00F873AA" w:rsidRPr="00B3181D" w:rsidRDefault="00F873AA" w:rsidP="00F873AA">
      <w:pPr>
        <w:pStyle w:val="Prrafo"/>
        <w:keepNext/>
        <w:numPr>
          <w:ilvl w:val="0"/>
          <w:numId w:val="4"/>
        </w:numPr>
        <w:tabs>
          <w:tab w:val="left" w:pos="426"/>
        </w:tabs>
        <w:ind w:left="426" w:hanging="426"/>
        <w:rPr>
          <w:rFonts w:cs="Arial"/>
          <w:i/>
        </w:rPr>
      </w:pPr>
      <w:r w:rsidRPr="00B3181D">
        <w:rPr>
          <w:rFonts w:cs="Arial"/>
          <w:b/>
        </w:rPr>
        <w:t>PROPOSICIÓN ECONÓMICA:</w:t>
      </w:r>
    </w:p>
    <w:p w:rsidR="00F873AA" w:rsidRPr="00B3181D" w:rsidRDefault="00F873AA" w:rsidP="00F873AA">
      <w:pPr>
        <w:pStyle w:val="Prrafo"/>
        <w:keepNext/>
        <w:tabs>
          <w:tab w:val="left" w:pos="426"/>
        </w:tabs>
        <w:rPr>
          <w:rFonts w:cs="Arial"/>
          <w:b/>
        </w:rPr>
      </w:pPr>
    </w:p>
    <w:p w:rsidR="00F873AA" w:rsidRPr="00B3181D" w:rsidRDefault="00F873AA" w:rsidP="00F873AA">
      <w:pPr>
        <w:pStyle w:val="Prrafo"/>
        <w:tabs>
          <w:tab w:val="left" w:pos="8789"/>
        </w:tabs>
        <w:spacing w:before="240"/>
        <w:rPr>
          <w:rFonts w:cs="Arial"/>
          <w:lang w:val="es-ES"/>
        </w:rPr>
      </w:pPr>
      <w:r w:rsidRPr="00B3181D">
        <w:rPr>
          <w:rFonts w:cs="Arial"/>
          <w:b/>
          <w:i/>
        </w:rPr>
        <w:t>MODELO 1</w:t>
      </w:r>
      <w:r w:rsidRPr="00B3181D">
        <w:rPr>
          <w:rFonts w:cs="Arial"/>
        </w:rPr>
        <w:t xml:space="preserve"> </w:t>
      </w:r>
      <w:r w:rsidRPr="00B3181D">
        <w:rPr>
          <w:rFonts w:cs="Arial"/>
          <w:i/>
          <w:sz w:val="18"/>
          <w:szCs w:val="18"/>
        </w:rPr>
        <w:t>[A cumplimentar cuando la forma de pago fijada para el contrato en el cuadro de características sea la de precios unitarios (opción 1), precios a tanto alzado (opción 3) o una combinación de precios unitarios y precios a tanto alzado (opción 4), fijando como precios unitarios del contrato los de licitación, afectados por el porcentaje de baja único ofertado para todos los precios]:</w:t>
      </w:r>
    </w:p>
    <w:p w:rsidR="00F873AA" w:rsidRPr="00B3181D" w:rsidRDefault="00F873AA" w:rsidP="00F873AA">
      <w:pPr>
        <w:pStyle w:val="Prrafo"/>
        <w:numPr>
          <w:ilvl w:val="0"/>
          <w:numId w:val="2"/>
        </w:numPr>
        <w:tabs>
          <w:tab w:val="left" w:pos="8789"/>
        </w:tabs>
        <w:rPr>
          <w:rFonts w:cs="Arial"/>
        </w:rPr>
      </w:pPr>
      <w:r w:rsidRPr="00B3181D">
        <w:rPr>
          <w:rFonts w:cs="Arial"/>
        </w:rPr>
        <w:t xml:space="preserve">Con un porcentaje de baja ofertado de .....................% </w:t>
      </w:r>
      <w:r w:rsidRPr="00B3181D">
        <w:rPr>
          <w:rFonts w:cs="Arial"/>
          <w:i/>
          <w:sz w:val="18"/>
          <w:szCs w:val="18"/>
        </w:rPr>
        <w:t>[en cifra, con tres decimales]</w:t>
      </w:r>
      <w:r w:rsidRPr="00B3181D">
        <w:rPr>
          <w:rFonts w:cs="Arial"/>
        </w:rPr>
        <w:t xml:space="preserve"> </w:t>
      </w:r>
    </w:p>
    <w:p w:rsidR="00F873AA" w:rsidRPr="00B3181D" w:rsidRDefault="00F873AA" w:rsidP="00F873AA">
      <w:pPr>
        <w:pStyle w:val="Prrafo"/>
        <w:numPr>
          <w:ilvl w:val="0"/>
          <w:numId w:val="2"/>
        </w:numPr>
        <w:tabs>
          <w:tab w:val="left" w:pos="8789"/>
        </w:tabs>
        <w:rPr>
          <w:rFonts w:cs="Arial"/>
          <w:i/>
          <w:sz w:val="18"/>
          <w:szCs w:val="18"/>
        </w:rPr>
      </w:pPr>
      <w:r w:rsidRPr="00B3181D">
        <w:rPr>
          <w:rFonts w:cs="Arial"/>
        </w:rPr>
        <w:t xml:space="preserve">Que supone un presupuesto de ejecución de .....................€ </w:t>
      </w:r>
      <w:r w:rsidRPr="00B3181D">
        <w:rPr>
          <w:rFonts w:cs="Arial"/>
          <w:i/>
          <w:sz w:val="18"/>
          <w:szCs w:val="18"/>
        </w:rPr>
        <w:t>[en cifra, IVA excluido]</w:t>
      </w:r>
    </w:p>
    <w:p w:rsidR="00F873AA" w:rsidRPr="00B3181D" w:rsidRDefault="00F873AA" w:rsidP="00F873AA">
      <w:pPr>
        <w:pStyle w:val="Prrafo"/>
        <w:tabs>
          <w:tab w:val="left" w:pos="8789"/>
        </w:tabs>
        <w:ind w:left="357"/>
        <w:rPr>
          <w:rFonts w:cs="Arial"/>
        </w:rPr>
      </w:pPr>
      <w:r w:rsidRPr="00B3181D">
        <w:rPr>
          <w:rFonts w:cs="Arial"/>
        </w:rPr>
        <w:t xml:space="preserve">Importe del </w:t>
      </w:r>
      <w:proofErr w:type="gramStart"/>
      <w:r w:rsidRPr="00B3181D">
        <w:rPr>
          <w:rFonts w:cs="Arial"/>
        </w:rPr>
        <w:t>IVA ..........................</w:t>
      </w:r>
      <w:proofErr w:type="gramEnd"/>
      <w:r w:rsidRPr="00B3181D">
        <w:rPr>
          <w:rFonts w:cs="Arial"/>
        </w:rPr>
        <w:t xml:space="preserve">€ </w:t>
      </w:r>
      <w:r w:rsidRPr="00B3181D">
        <w:rPr>
          <w:rFonts w:cs="Arial"/>
          <w:i/>
          <w:sz w:val="18"/>
          <w:szCs w:val="18"/>
        </w:rPr>
        <w:t>[en cifra]</w:t>
      </w:r>
    </w:p>
    <w:p w:rsidR="00F873AA" w:rsidRPr="00B3181D" w:rsidRDefault="00F873AA" w:rsidP="00F873AA">
      <w:pPr>
        <w:pStyle w:val="Prrafo"/>
        <w:tabs>
          <w:tab w:val="left" w:pos="8789"/>
        </w:tabs>
        <w:spacing w:before="240"/>
        <w:rPr>
          <w:rFonts w:cs="Arial"/>
          <w:b/>
          <w:i/>
        </w:rPr>
      </w:pPr>
    </w:p>
    <w:p w:rsidR="00F873AA" w:rsidRPr="00B3181D" w:rsidRDefault="00F873AA" w:rsidP="00F873AA">
      <w:pPr>
        <w:pStyle w:val="Prrafo"/>
        <w:tabs>
          <w:tab w:val="left" w:pos="8789"/>
        </w:tabs>
        <w:spacing w:before="240"/>
        <w:rPr>
          <w:rFonts w:cs="Arial"/>
        </w:rPr>
      </w:pPr>
      <w:r w:rsidRPr="00B3181D">
        <w:rPr>
          <w:rFonts w:cs="Arial"/>
          <w:b/>
          <w:i/>
        </w:rPr>
        <w:t xml:space="preserve">MODELO 2 </w:t>
      </w:r>
      <w:r w:rsidRPr="00B3181D">
        <w:rPr>
          <w:rFonts w:cs="Arial"/>
          <w:i/>
          <w:sz w:val="18"/>
          <w:szCs w:val="18"/>
        </w:rPr>
        <w:t>[A cumplimentar cuando la forma de pago fijada para el contrato en el cuadro de características sea la de precios unitarios, fijando como precios del contrato los ofertados por el adjudicatario en la justificación de su oferta (opción 2)]:</w:t>
      </w:r>
    </w:p>
    <w:p w:rsidR="00F873AA" w:rsidRPr="00B3181D" w:rsidRDefault="00F873AA" w:rsidP="00F873AA">
      <w:pPr>
        <w:pStyle w:val="Prrafo"/>
        <w:numPr>
          <w:ilvl w:val="0"/>
          <w:numId w:val="2"/>
        </w:numPr>
        <w:tabs>
          <w:tab w:val="left" w:pos="8789"/>
        </w:tabs>
        <w:rPr>
          <w:rFonts w:cs="Arial"/>
        </w:rPr>
      </w:pPr>
      <w:r w:rsidRPr="00B3181D">
        <w:rPr>
          <w:rFonts w:cs="Arial"/>
        </w:rPr>
        <w:t xml:space="preserve">Por un presupuesto de ejecución </w:t>
      </w:r>
      <w:proofErr w:type="gramStart"/>
      <w:r w:rsidRPr="00B3181D">
        <w:rPr>
          <w:rFonts w:cs="Arial"/>
        </w:rPr>
        <w:t>de .....................</w:t>
      </w:r>
      <w:proofErr w:type="gramEnd"/>
      <w:r w:rsidRPr="00B3181D">
        <w:rPr>
          <w:rFonts w:cs="Arial"/>
        </w:rPr>
        <w:t xml:space="preserve">€ </w:t>
      </w:r>
      <w:r w:rsidRPr="00B3181D">
        <w:rPr>
          <w:rFonts w:cs="Arial"/>
          <w:i/>
          <w:sz w:val="18"/>
          <w:szCs w:val="18"/>
        </w:rPr>
        <w:t xml:space="preserve">[en cifra, IVA excluido], </w:t>
      </w:r>
      <w:r w:rsidRPr="00B3181D">
        <w:rPr>
          <w:rFonts w:cs="Arial"/>
        </w:rPr>
        <w:t>resultante de aplicar los precios unitarios incluidos en la relación detallada que se adjunta a esta oferta.</w:t>
      </w:r>
    </w:p>
    <w:p w:rsidR="00F873AA" w:rsidRPr="00B3181D" w:rsidRDefault="00F873AA" w:rsidP="00F873AA">
      <w:pPr>
        <w:pStyle w:val="Prrafo"/>
        <w:tabs>
          <w:tab w:val="left" w:pos="8789"/>
        </w:tabs>
        <w:ind w:left="357"/>
        <w:rPr>
          <w:rFonts w:cs="Arial"/>
        </w:rPr>
      </w:pPr>
      <w:r w:rsidRPr="00B3181D">
        <w:rPr>
          <w:rFonts w:cs="Arial"/>
        </w:rPr>
        <w:t xml:space="preserve">Importe del </w:t>
      </w:r>
      <w:proofErr w:type="gramStart"/>
      <w:r w:rsidRPr="00B3181D">
        <w:rPr>
          <w:rFonts w:cs="Arial"/>
        </w:rPr>
        <w:t>IVA ..........................</w:t>
      </w:r>
      <w:proofErr w:type="gramEnd"/>
      <w:r w:rsidRPr="00B3181D">
        <w:rPr>
          <w:rFonts w:cs="Arial"/>
        </w:rPr>
        <w:t xml:space="preserve">€ </w:t>
      </w:r>
      <w:r w:rsidRPr="00B3181D">
        <w:rPr>
          <w:rFonts w:cs="Arial"/>
          <w:i/>
          <w:sz w:val="18"/>
          <w:szCs w:val="18"/>
        </w:rPr>
        <w:t>[en cifra]</w:t>
      </w:r>
    </w:p>
    <w:p w:rsidR="00F873AA" w:rsidRPr="00B3181D" w:rsidRDefault="00F873AA" w:rsidP="00F873AA">
      <w:pPr>
        <w:pStyle w:val="Prrafo"/>
        <w:tabs>
          <w:tab w:val="left" w:pos="8789"/>
        </w:tabs>
        <w:rPr>
          <w:rFonts w:cs="Arial"/>
          <w:b/>
        </w:rPr>
      </w:pPr>
    </w:p>
    <w:p w:rsidR="00F873AA" w:rsidRPr="00B3181D" w:rsidRDefault="00F873AA" w:rsidP="00F873AA">
      <w:pPr>
        <w:pStyle w:val="Prrafo"/>
        <w:tabs>
          <w:tab w:val="left" w:pos="8789"/>
        </w:tabs>
        <w:spacing w:before="240"/>
        <w:rPr>
          <w:rFonts w:cs="Arial"/>
        </w:rPr>
      </w:pPr>
      <w:r w:rsidRPr="00B3181D">
        <w:rPr>
          <w:rFonts w:cs="Arial"/>
          <w:b/>
          <w:i/>
        </w:rPr>
        <w:t xml:space="preserve">MODELO 3 </w:t>
      </w:r>
      <w:r w:rsidRPr="00B3181D">
        <w:rPr>
          <w:rFonts w:cs="Arial"/>
          <w:i/>
          <w:sz w:val="18"/>
          <w:szCs w:val="18"/>
        </w:rPr>
        <w:t xml:space="preserve">[A cumplimentar cuando la forma de pago fijada para el contrato en el cuadro de características sea la de combinación de precios unitarios y precios </w:t>
      </w:r>
      <w:proofErr w:type="gramStart"/>
      <w:r w:rsidRPr="00B3181D">
        <w:rPr>
          <w:rFonts w:cs="Arial"/>
          <w:i/>
          <w:sz w:val="18"/>
          <w:szCs w:val="18"/>
        </w:rPr>
        <w:t>a</w:t>
      </w:r>
      <w:proofErr w:type="gramEnd"/>
      <w:r w:rsidRPr="00B3181D">
        <w:rPr>
          <w:rFonts w:cs="Arial"/>
          <w:i/>
          <w:sz w:val="18"/>
          <w:szCs w:val="18"/>
        </w:rPr>
        <w:t xml:space="preserve"> tanto alzado, fijando como precios unitarios del contrato los ofertados por el adjudicatario en la justificación de su oferta (opción 5)]:</w:t>
      </w:r>
    </w:p>
    <w:p w:rsidR="00F873AA" w:rsidRPr="00B3181D" w:rsidRDefault="00F873AA" w:rsidP="00F873AA">
      <w:pPr>
        <w:pStyle w:val="Prrafo"/>
        <w:numPr>
          <w:ilvl w:val="0"/>
          <w:numId w:val="2"/>
        </w:numPr>
        <w:tabs>
          <w:tab w:val="left" w:pos="8789"/>
        </w:tabs>
        <w:rPr>
          <w:rFonts w:cs="Arial"/>
        </w:rPr>
      </w:pPr>
      <w:r w:rsidRPr="00B3181D">
        <w:rPr>
          <w:rFonts w:cs="Arial"/>
        </w:rPr>
        <w:t xml:space="preserve">Por un presupuesto de ejecución global </w:t>
      </w:r>
      <w:proofErr w:type="gramStart"/>
      <w:r w:rsidRPr="00B3181D">
        <w:rPr>
          <w:rFonts w:cs="Arial"/>
        </w:rPr>
        <w:t>de .....................</w:t>
      </w:r>
      <w:proofErr w:type="gramEnd"/>
      <w:r w:rsidRPr="00B3181D">
        <w:rPr>
          <w:rFonts w:cs="Arial"/>
        </w:rPr>
        <w:t xml:space="preserve">€ </w:t>
      </w:r>
      <w:r w:rsidRPr="00B3181D">
        <w:rPr>
          <w:rFonts w:cs="Arial"/>
          <w:i/>
          <w:sz w:val="18"/>
          <w:szCs w:val="18"/>
        </w:rPr>
        <w:t xml:space="preserve">[en cifra, IVA excluido], </w:t>
      </w:r>
      <w:r w:rsidRPr="00B3181D">
        <w:rPr>
          <w:rFonts w:cs="Arial"/>
        </w:rPr>
        <w:t xml:space="preserve">resultante de aplicar los precios unitarios incluidos en la relación detallada que se adjunta a esta oferta y el porcentaje de baja de .....................% </w:t>
      </w:r>
      <w:r w:rsidRPr="00B3181D">
        <w:rPr>
          <w:rFonts w:cs="Arial"/>
          <w:i/>
          <w:sz w:val="18"/>
          <w:szCs w:val="18"/>
        </w:rPr>
        <w:t>[en cifra, con tres decimales]</w:t>
      </w:r>
      <w:r w:rsidRPr="00B3181D">
        <w:rPr>
          <w:rFonts w:cs="Arial"/>
        </w:rPr>
        <w:t xml:space="preserve"> a las partidas alzadas contempladas en el presupuesto de licitación.</w:t>
      </w:r>
    </w:p>
    <w:p w:rsidR="00F873AA" w:rsidRPr="00B3181D" w:rsidRDefault="00F873AA" w:rsidP="00F873AA">
      <w:pPr>
        <w:pStyle w:val="Prrafo"/>
        <w:tabs>
          <w:tab w:val="left" w:pos="8789"/>
        </w:tabs>
        <w:ind w:left="357"/>
        <w:rPr>
          <w:rFonts w:cs="Arial"/>
          <w:i/>
          <w:sz w:val="18"/>
          <w:szCs w:val="18"/>
        </w:rPr>
      </w:pPr>
      <w:r w:rsidRPr="00B3181D">
        <w:rPr>
          <w:rFonts w:cs="Arial"/>
        </w:rPr>
        <w:t xml:space="preserve">Importe del </w:t>
      </w:r>
      <w:proofErr w:type="gramStart"/>
      <w:r w:rsidRPr="00B3181D">
        <w:rPr>
          <w:rFonts w:cs="Arial"/>
        </w:rPr>
        <w:t>IVA ..........................</w:t>
      </w:r>
      <w:proofErr w:type="gramEnd"/>
      <w:r w:rsidRPr="00B3181D">
        <w:rPr>
          <w:rFonts w:cs="Arial"/>
        </w:rPr>
        <w:t xml:space="preserve">€ </w:t>
      </w:r>
      <w:r w:rsidRPr="00B3181D">
        <w:rPr>
          <w:rFonts w:cs="Arial"/>
          <w:i/>
          <w:sz w:val="18"/>
          <w:szCs w:val="18"/>
        </w:rPr>
        <w:t>[en cifra]</w:t>
      </w:r>
    </w:p>
    <w:p w:rsidR="00F873AA" w:rsidRPr="00B3181D" w:rsidRDefault="00F873AA" w:rsidP="00F873AA">
      <w:pPr>
        <w:pStyle w:val="Prrafo"/>
        <w:numPr>
          <w:ilvl w:val="0"/>
          <w:numId w:val="2"/>
        </w:numPr>
        <w:tabs>
          <w:tab w:val="left" w:pos="8789"/>
        </w:tabs>
        <w:spacing w:before="240"/>
        <w:rPr>
          <w:rFonts w:cs="Arial"/>
        </w:rPr>
      </w:pPr>
      <w:r w:rsidRPr="00B3181D">
        <w:rPr>
          <w:rFonts w:cs="Arial"/>
        </w:rPr>
        <w:lastRenderedPageBreak/>
        <w:t xml:space="preserve">El presupuesto de ejecución global anterior de .....................€ </w:t>
      </w:r>
      <w:r w:rsidRPr="00B3181D">
        <w:rPr>
          <w:rFonts w:cs="Arial"/>
          <w:i/>
          <w:sz w:val="18"/>
          <w:szCs w:val="18"/>
        </w:rPr>
        <w:t xml:space="preserve">[en cifra, IVA excluido], </w:t>
      </w:r>
      <w:r w:rsidRPr="00B3181D">
        <w:rPr>
          <w:rFonts w:cs="Arial"/>
        </w:rPr>
        <w:t>queda, por tanto, desglosado de la siguiente manera:</w:t>
      </w:r>
    </w:p>
    <w:p w:rsidR="00F873AA" w:rsidRPr="00B3181D" w:rsidRDefault="00F873AA" w:rsidP="00F873AA">
      <w:pPr>
        <w:pStyle w:val="Prrafo"/>
        <w:tabs>
          <w:tab w:val="left" w:pos="8789"/>
        </w:tabs>
        <w:spacing w:before="240"/>
        <w:rPr>
          <w:rFonts w:cs="Arial"/>
        </w:rPr>
      </w:pPr>
    </w:p>
    <w:p w:rsidR="00F873AA" w:rsidRPr="00B3181D" w:rsidRDefault="00F873AA" w:rsidP="00F873AA">
      <w:pPr>
        <w:pStyle w:val="Prrafo"/>
        <w:tabs>
          <w:tab w:val="left" w:pos="8789"/>
        </w:tabs>
        <w:ind w:left="357"/>
        <w:rPr>
          <w:rFonts w:cs="Arial"/>
        </w:rPr>
      </w:pPr>
      <w:r w:rsidRPr="00B3181D">
        <w:rPr>
          <w:rFonts w:cs="Arial"/>
        </w:rPr>
        <w:t xml:space="preserve">- Importe resultante de aplicar los precios unitarios incluidos en la relación detallada adjunta: </w:t>
      </w:r>
    </w:p>
    <w:p w:rsidR="00F873AA" w:rsidRPr="00B3181D" w:rsidRDefault="00F873AA" w:rsidP="00F873AA">
      <w:pPr>
        <w:pStyle w:val="Prrafo"/>
        <w:tabs>
          <w:tab w:val="left" w:pos="8789"/>
        </w:tabs>
        <w:ind w:left="357"/>
        <w:rPr>
          <w:rFonts w:cs="Arial"/>
        </w:rPr>
      </w:pPr>
      <w:r w:rsidRPr="00B3181D">
        <w:rPr>
          <w:rFonts w:cs="Arial"/>
        </w:rPr>
        <w:t xml:space="preserve">.....................€ </w:t>
      </w:r>
      <w:r w:rsidRPr="00B3181D">
        <w:rPr>
          <w:rFonts w:cs="Arial"/>
          <w:i/>
          <w:sz w:val="18"/>
          <w:szCs w:val="18"/>
        </w:rPr>
        <w:t xml:space="preserve">[en cifra, IVA excluido]; </w:t>
      </w:r>
      <w:r w:rsidRPr="00B3181D">
        <w:rPr>
          <w:rFonts w:cs="Arial"/>
        </w:rPr>
        <w:t xml:space="preserve">Importe del </w:t>
      </w:r>
      <w:proofErr w:type="gramStart"/>
      <w:r w:rsidRPr="00B3181D">
        <w:rPr>
          <w:rFonts w:cs="Arial"/>
        </w:rPr>
        <w:t>IVA ..........................</w:t>
      </w:r>
      <w:proofErr w:type="gramEnd"/>
      <w:r w:rsidRPr="00B3181D">
        <w:rPr>
          <w:rFonts w:cs="Arial"/>
        </w:rPr>
        <w:t xml:space="preserve">€ </w:t>
      </w:r>
      <w:r w:rsidRPr="00B3181D">
        <w:rPr>
          <w:rFonts w:cs="Arial"/>
          <w:i/>
          <w:sz w:val="18"/>
          <w:szCs w:val="18"/>
        </w:rPr>
        <w:t>[en cifra]</w:t>
      </w:r>
    </w:p>
    <w:p w:rsidR="00F873AA" w:rsidRPr="00B3181D" w:rsidRDefault="00F873AA" w:rsidP="00F873AA">
      <w:pPr>
        <w:pStyle w:val="Prrafo"/>
        <w:tabs>
          <w:tab w:val="left" w:pos="8789"/>
        </w:tabs>
        <w:ind w:left="357"/>
        <w:rPr>
          <w:rFonts w:cs="Arial"/>
        </w:rPr>
      </w:pPr>
    </w:p>
    <w:p w:rsidR="00F873AA" w:rsidRPr="00B3181D" w:rsidRDefault="00F873AA" w:rsidP="00F873AA">
      <w:pPr>
        <w:pStyle w:val="Prrafo"/>
        <w:tabs>
          <w:tab w:val="left" w:pos="8789"/>
        </w:tabs>
        <w:ind w:left="357"/>
        <w:rPr>
          <w:rFonts w:cs="Arial"/>
        </w:rPr>
      </w:pPr>
      <w:r w:rsidRPr="00B3181D">
        <w:rPr>
          <w:rFonts w:cs="Arial"/>
        </w:rPr>
        <w:t xml:space="preserve">- Importe resultante de aplicar el porcentaje de baja </w:t>
      </w:r>
      <w:proofErr w:type="gramStart"/>
      <w:r w:rsidRPr="00B3181D">
        <w:rPr>
          <w:rFonts w:cs="Arial"/>
        </w:rPr>
        <w:t>de .....................</w:t>
      </w:r>
      <w:proofErr w:type="gramEnd"/>
      <w:r w:rsidRPr="00B3181D">
        <w:rPr>
          <w:rFonts w:cs="Arial"/>
        </w:rPr>
        <w:t xml:space="preserve">% </w:t>
      </w:r>
      <w:r w:rsidRPr="00B3181D">
        <w:rPr>
          <w:rFonts w:cs="Arial"/>
          <w:i/>
          <w:sz w:val="18"/>
          <w:szCs w:val="18"/>
        </w:rPr>
        <w:t>[en cifra, con tres decimales]</w:t>
      </w:r>
      <w:r w:rsidRPr="00B3181D">
        <w:rPr>
          <w:rFonts w:cs="Arial"/>
        </w:rPr>
        <w:t xml:space="preserve"> a las partidas alzadas del presupuesto de licitación: </w:t>
      </w:r>
    </w:p>
    <w:p w:rsidR="00F873AA" w:rsidRPr="00B3181D" w:rsidRDefault="00F873AA" w:rsidP="00F873AA">
      <w:pPr>
        <w:pStyle w:val="Prrafo"/>
        <w:tabs>
          <w:tab w:val="left" w:pos="8789"/>
        </w:tabs>
        <w:ind w:left="357"/>
        <w:rPr>
          <w:rFonts w:cs="Arial"/>
        </w:rPr>
      </w:pPr>
      <w:r w:rsidRPr="00B3181D">
        <w:rPr>
          <w:rFonts w:cs="Arial"/>
        </w:rPr>
        <w:t xml:space="preserve">.....................€ </w:t>
      </w:r>
      <w:r w:rsidRPr="00B3181D">
        <w:rPr>
          <w:rFonts w:cs="Arial"/>
          <w:i/>
          <w:sz w:val="18"/>
          <w:szCs w:val="18"/>
        </w:rPr>
        <w:t xml:space="preserve">[en cifra, IVA excluido]; </w:t>
      </w:r>
      <w:r w:rsidRPr="00B3181D">
        <w:rPr>
          <w:rFonts w:cs="Arial"/>
        </w:rPr>
        <w:t xml:space="preserve">Importe del </w:t>
      </w:r>
      <w:proofErr w:type="gramStart"/>
      <w:r w:rsidRPr="00B3181D">
        <w:rPr>
          <w:rFonts w:cs="Arial"/>
        </w:rPr>
        <w:t>IVA ..........................</w:t>
      </w:r>
      <w:proofErr w:type="gramEnd"/>
      <w:r w:rsidRPr="00B3181D">
        <w:rPr>
          <w:rFonts w:cs="Arial"/>
        </w:rPr>
        <w:t xml:space="preserve">€ </w:t>
      </w:r>
      <w:r w:rsidRPr="00B3181D">
        <w:rPr>
          <w:rFonts w:cs="Arial"/>
          <w:i/>
          <w:sz w:val="18"/>
          <w:szCs w:val="18"/>
        </w:rPr>
        <w:t>[en cifra]</w:t>
      </w:r>
    </w:p>
    <w:p w:rsidR="00F873AA" w:rsidRPr="00B3181D" w:rsidRDefault="00F873AA" w:rsidP="00F873AA">
      <w:pPr>
        <w:pStyle w:val="Prrafo"/>
        <w:tabs>
          <w:tab w:val="left" w:pos="8789"/>
        </w:tabs>
        <w:rPr>
          <w:rFonts w:cs="Arial"/>
        </w:rPr>
      </w:pPr>
    </w:p>
    <w:p w:rsidR="00F873AA" w:rsidRPr="00E41FCF" w:rsidRDefault="00F873AA" w:rsidP="00F873AA">
      <w:pPr>
        <w:pStyle w:val="Prrafo"/>
        <w:tabs>
          <w:tab w:val="left" w:pos="8789"/>
        </w:tabs>
        <w:rPr>
          <w:rFonts w:cs="Arial"/>
          <w:b/>
          <w:color w:val="365F91" w:themeColor="accent1" w:themeShade="BF"/>
        </w:rPr>
      </w:pPr>
    </w:p>
    <w:p w:rsidR="00F873AA" w:rsidRPr="00E41FCF" w:rsidRDefault="00F873AA" w:rsidP="00F873AA">
      <w:pPr>
        <w:pStyle w:val="Prrafo"/>
        <w:keepNext/>
        <w:numPr>
          <w:ilvl w:val="0"/>
          <w:numId w:val="4"/>
        </w:numPr>
        <w:tabs>
          <w:tab w:val="left" w:pos="426"/>
        </w:tabs>
        <w:ind w:left="426" w:hanging="426"/>
        <w:rPr>
          <w:rFonts w:cs="Arial"/>
          <w:b/>
          <w:color w:val="365F91" w:themeColor="accent1" w:themeShade="BF"/>
        </w:rPr>
      </w:pPr>
      <w:r w:rsidRPr="00E41FCF">
        <w:rPr>
          <w:rFonts w:cs="Arial"/>
          <w:b/>
          <w:color w:val="365F91" w:themeColor="accent1" w:themeShade="BF"/>
        </w:rPr>
        <w:t xml:space="preserve">PLAZO DE </w:t>
      </w:r>
      <w:r>
        <w:rPr>
          <w:rFonts w:cs="Arial"/>
          <w:b/>
          <w:color w:val="365F91" w:themeColor="accent1" w:themeShade="BF"/>
        </w:rPr>
        <w:t>EJECUCIÓN</w:t>
      </w:r>
    </w:p>
    <w:p w:rsidR="00F873AA" w:rsidRPr="00E41FCF" w:rsidRDefault="00F873AA" w:rsidP="00F873AA">
      <w:pPr>
        <w:pStyle w:val="Prrafo"/>
        <w:rPr>
          <w:rFonts w:cs="Arial"/>
          <w:color w:val="365F91" w:themeColor="accent1" w:themeShade="BF"/>
        </w:rPr>
      </w:pPr>
      <w:r w:rsidRPr="00E41FCF">
        <w:rPr>
          <w:rFonts w:cs="Arial"/>
          <w:color w:val="365F91" w:themeColor="accent1" w:themeShade="BF"/>
        </w:rPr>
        <w:t>Se oferta:</w:t>
      </w:r>
    </w:p>
    <w:p w:rsidR="00F873AA" w:rsidRPr="00E41FCF" w:rsidRDefault="00F873AA" w:rsidP="00F873AA">
      <w:pPr>
        <w:numPr>
          <w:ilvl w:val="0"/>
          <w:numId w:val="2"/>
        </w:numPr>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 xml:space="preserve">Un plazo de </w:t>
      </w:r>
      <w:r>
        <w:rPr>
          <w:rFonts w:ascii="Arial" w:hAnsi="Arial" w:cs="Arial"/>
          <w:color w:val="365F91" w:themeColor="accent1" w:themeShade="BF"/>
          <w:sz w:val="22"/>
          <w:szCs w:val="22"/>
          <w:lang w:val="es-ES_tradnl"/>
        </w:rPr>
        <w:t>ejecución</w:t>
      </w:r>
      <w:r w:rsidRPr="00E41FCF">
        <w:rPr>
          <w:rFonts w:ascii="Arial" w:hAnsi="Arial" w:cs="Arial"/>
          <w:color w:val="365F91" w:themeColor="accent1" w:themeShade="BF"/>
          <w:sz w:val="22"/>
          <w:szCs w:val="22"/>
          <w:lang w:val="es-ES_tradnl"/>
        </w:rPr>
        <w:t xml:space="preserve"> </w:t>
      </w:r>
      <w:proofErr w:type="gramStart"/>
      <w:r w:rsidRPr="00E41FCF">
        <w:rPr>
          <w:rFonts w:ascii="Arial" w:hAnsi="Arial" w:cs="Arial"/>
          <w:color w:val="365F91" w:themeColor="accent1" w:themeShade="BF"/>
          <w:sz w:val="22"/>
          <w:szCs w:val="22"/>
          <w:lang w:val="es-ES_tradnl"/>
        </w:rPr>
        <w:t>de ...........</w:t>
      </w:r>
      <w:proofErr w:type="gramEnd"/>
      <w:r>
        <w:rPr>
          <w:rFonts w:ascii="Arial" w:hAnsi="Arial" w:cs="Arial"/>
          <w:color w:val="365F91" w:themeColor="accent1" w:themeShade="BF"/>
          <w:sz w:val="22"/>
          <w:szCs w:val="22"/>
          <w:lang w:val="es-ES_tradnl"/>
        </w:rPr>
        <w:t>semanas</w:t>
      </w:r>
      <w:r w:rsidRPr="00E41FCF">
        <w:rPr>
          <w:rFonts w:ascii="Arial" w:hAnsi="Arial" w:cs="Arial"/>
          <w:color w:val="365F91" w:themeColor="accent1" w:themeShade="BF"/>
          <w:sz w:val="22"/>
          <w:szCs w:val="22"/>
          <w:lang w:val="es-ES_tradnl"/>
        </w:rPr>
        <w:t>, lo que supone una reducción de ………</w:t>
      </w:r>
      <w:r>
        <w:rPr>
          <w:rFonts w:ascii="Arial" w:hAnsi="Arial" w:cs="Arial"/>
          <w:color w:val="365F91" w:themeColor="accent1" w:themeShade="BF"/>
          <w:sz w:val="22"/>
          <w:szCs w:val="22"/>
          <w:lang w:val="es-ES_tradnl"/>
        </w:rPr>
        <w:t>semanas</w:t>
      </w:r>
      <w:r w:rsidRPr="00E41FCF">
        <w:rPr>
          <w:rFonts w:ascii="Arial" w:hAnsi="Arial" w:cs="Arial"/>
          <w:color w:val="365F91" w:themeColor="accent1" w:themeShade="BF"/>
          <w:sz w:val="22"/>
          <w:szCs w:val="22"/>
          <w:lang w:val="es-ES_tradnl"/>
        </w:rPr>
        <w:t xml:space="preserve"> sobre el establecido en el pliego.</w:t>
      </w:r>
    </w:p>
    <w:p w:rsidR="00F873AA" w:rsidRPr="00E41FCF" w:rsidRDefault="00F873AA" w:rsidP="00F873AA">
      <w:pPr>
        <w:pStyle w:val="Prrafo"/>
        <w:tabs>
          <w:tab w:val="left" w:pos="8789"/>
        </w:tabs>
        <w:rPr>
          <w:rFonts w:cs="Arial"/>
          <w:b/>
          <w:color w:val="365F91" w:themeColor="accent1" w:themeShade="BF"/>
          <w:szCs w:val="22"/>
        </w:rPr>
      </w:pPr>
    </w:p>
    <w:p w:rsidR="00F873AA" w:rsidRPr="00E41FCF" w:rsidRDefault="00F873AA" w:rsidP="00F873AA">
      <w:pPr>
        <w:pStyle w:val="Prrafo"/>
        <w:keepNext/>
        <w:numPr>
          <w:ilvl w:val="0"/>
          <w:numId w:val="4"/>
        </w:numPr>
        <w:tabs>
          <w:tab w:val="left" w:pos="426"/>
        </w:tabs>
        <w:ind w:left="426" w:hanging="426"/>
        <w:rPr>
          <w:rFonts w:cs="Arial"/>
          <w:b/>
          <w:color w:val="365F91" w:themeColor="accent1" w:themeShade="BF"/>
        </w:rPr>
      </w:pPr>
      <w:r w:rsidRPr="00E41FCF">
        <w:rPr>
          <w:rFonts w:cs="Arial"/>
          <w:b/>
          <w:color w:val="365F91" w:themeColor="accent1" w:themeShade="BF"/>
        </w:rPr>
        <w:t>Ampliación de la garantía</w:t>
      </w:r>
    </w:p>
    <w:p w:rsidR="00F873AA" w:rsidRPr="00E41FCF" w:rsidRDefault="00F873AA" w:rsidP="00F873AA">
      <w:pPr>
        <w:pStyle w:val="Prrafo"/>
        <w:rPr>
          <w:rFonts w:cs="Arial"/>
          <w:color w:val="365F91" w:themeColor="accent1" w:themeShade="BF"/>
        </w:rPr>
      </w:pPr>
      <w:r w:rsidRPr="00E41FCF">
        <w:rPr>
          <w:rFonts w:cs="Arial"/>
          <w:color w:val="365F91" w:themeColor="accent1" w:themeShade="BF"/>
        </w:rPr>
        <w:t>Se oferta:</w:t>
      </w:r>
    </w:p>
    <w:p w:rsidR="00F873AA" w:rsidRPr="00E41FCF" w:rsidRDefault="00F873AA" w:rsidP="00F873AA">
      <w:pPr>
        <w:numPr>
          <w:ilvl w:val="0"/>
          <w:numId w:val="2"/>
        </w:numPr>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 xml:space="preserve">Un plazo de garantía </w:t>
      </w:r>
      <w:proofErr w:type="gramStart"/>
      <w:r w:rsidRPr="00E41FCF">
        <w:rPr>
          <w:rFonts w:ascii="Arial" w:hAnsi="Arial" w:cs="Arial"/>
          <w:color w:val="365F91" w:themeColor="accent1" w:themeShade="BF"/>
          <w:sz w:val="22"/>
          <w:szCs w:val="22"/>
          <w:lang w:val="es-ES_tradnl"/>
        </w:rPr>
        <w:t>de ...........</w:t>
      </w:r>
      <w:proofErr w:type="gramEnd"/>
      <w:r w:rsidRPr="00E41FCF">
        <w:rPr>
          <w:rFonts w:ascii="Arial" w:hAnsi="Arial" w:cs="Arial"/>
          <w:color w:val="365F91" w:themeColor="accent1" w:themeShade="BF"/>
          <w:sz w:val="22"/>
          <w:szCs w:val="22"/>
          <w:lang w:val="es-ES_tradnl"/>
        </w:rPr>
        <w:t>años, lo que supone un incremento de ………años sobre el establecido en el pliego.</w:t>
      </w:r>
    </w:p>
    <w:p w:rsidR="00F873AA" w:rsidRPr="00E41FCF" w:rsidRDefault="00F873AA" w:rsidP="00F873AA">
      <w:pPr>
        <w:tabs>
          <w:tab w:val="left" w:pos="8789"/>
        </w:tabs>
        <w:spacing w:before="120" w:after="120" w:line="288" w:lineRule="auto"/>
        <w:jc w:val="both"/>
        <w:rPr>
          <w:rFonts w:ascii="Arial" w:hAnsi="Arial" w:cs="Arial"/>
          <w:color w:val="365F91" w:themeColor="accent1" w:themeShade="BF"/>
          <w:sz w:val="22"/>
          <w:szCs w:val="22"/>
          <w:lang w:val="es-ES_tradnl"/>
        </w:rPr>
      </w:pPr>
    </w:p>
    <w:p w:rsidR="00F873AA" w:rsidRPr="00E41FCF" w:rsidRDefault="00F873AA" w:rsidP="00F873AA">
      <w:pPr>
        <w:pStyle w:val="Prrafo"/>
        <w:keepNext/>
        <w:numPr>
          <w:ilvl w:val="0"/>
          <w:numId w:val="4"/>
        </w:numPr>
        <w:tabs>
          <w:tab w:val="left" w:pos="426"/>
        </w:tabs>
        <w:ind w:left="426" w:hanging="426"/>
        <w:rPr>
          <w:rFonts w:cs="Arial"/>
          <w:b/>
          <w:color w:val="365F91" w:themeColor="accent1" w:themeShade="BF"/>
        </w:rPr>
      </w:pPr>
      <w:r w:rsidRPr="00E41FCF">
        <w:rPr>
          <w:rFonts w:cs="Arial"/>
          <w:b/>
          <w:color w:val="365F91" w:themeColor="accent1" w:themeShade="BF"/>
        </w:rPr>
        <w:t>ASISTENCIA TÉCNICA Y SERVICIO POST-VENTA</w:t>
      </w:r>
    </w:p>
    <w:p w:rsidR="00F873AA" w:rsidRPr="00E41FCF" w:rsidRDefault="00F873AA" w:rsidP="00F873AA">
      <w:pPr>
        <w:pStyle w:val="Prrafo"/>
        <w:rPr>
          <w:rFonts w:cs="Arial"/>
          <w:color w:val="365F91" w:themeColor="accent1" w:themeShade="BF"/>
        </w:rPr>
      </w:pPr>
      <w:r w:rsidRPr="00E41FCF">
        <w:rPr>
          <w:rFonts w:cs="Arial"/>
          <w:color w:val="365F91" w:themeColor="accent1" w:themeShade="BF"/>
        </w:rPr>
        <w:t>Se oferta:</w:t>
      </w:r>
    </w:p>
    <w:p w:rsidR="00F873AA" w:rsidRPr="00E41FCF" w:rsidRDefault="00F873AA" w:rsidP="00F873AA">
      <w:pPr>
        <w:numPr>
          <w:ilvl w:val="0"/>
          <w:numId w:val="2"/>
        </w:numPr>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rPr>
        <w:t>Una asistencia técnica, servicio postventa y disponibilidad de repuestos durante 5 años para los componentes especificados en el pliego que sean suministrados por el licitador.</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424"/>
        <w:gridCol w:w="122"/>
      </w:tblGrid>
      <w:tr w:rsidR="00F873AA" w:rsidRPr="00E41FCF" w:rsidTr="00CF5E63">
        <w:trPr>
          <w:gridAfter w:val="1"/>
          <w:wAfter w:w="122" w:type="dxa"/>
        </w:trPr>
        <w:tc>
          <w:tcPr>
            <w:tcW w:w="421" w:type="dxa"/>
            <w:tcBorders>
              <w:right w:val="single" w:sz="4" w:space="0" w:color="auto"/>
            </w:tcBorders>
            <w:shd w:val="clear" w:color="auto" w:fill="auto"/>
          </w:tcPr>
          <w:p w:rsidR="00F873AA" w:rsidRPr="00E41FCF" w:rsidRDefault="00F873AA" w:rsidP="00CF5E63">
            <w:pPr>
              <w:keepNext/>
              <w:tabs>
                <w:tab w:val="left" w:pos="8789"/>
              </w:tabs>
              <w:spacing w:before="120" w:after="120" w:line="288" w:lineRule="auto"/>
              <w:jc w:val="both"/>
              <w:rPr>
                <w:rFonts w:ascii="Arial" w:hAnsi="Arial" w:cs="Arial"/>
                <w:color w:val="365F91" w:themeColor="accent1" w:themeShade="BF"/>
                <w:sz w:val="22"/>
                <w:szCs w:val="22"/>
                <w:lang w:val="es-ES_tradnl"/>
              </w:rPr>
            </w:pPr>
          </w:p>
        </w:tc>
        <w:tc>
          <w:tcPr>
            <w:tcW w:w="424" w:type="dxa"/>
            <w:tcBorders>
              <w:top w:val="nil"/>
              <w:left w:val="single" w:sz="4" w:space="0" w:color="auto"/>
              <w:bottom w:val="nil"/>
              <w:right w:val="nil"/>
            </w:tcBorders>
            <w:shd w:val="clear" w:color="auto" w:fill="auto"/>
          </w:tcPr>
          <w:p w:rsidR="00F873AA" w:rsidRPr="00E41FCF" w:rsidRDefault="00F873AA" w:rsidP="00CF5E63">
            <w:pPr>
              <w:keepNext/>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SI</w:t>
            </w:r>
          </w:p>
        </w:tc>
      </w:tr>
      <w:tr w:rsidR="00F873AA" w:rsidRPr="00E41FCF" w:rsidTr="00CF5E63">
        <w:tc>
          <w:tcPr>
            <w:tcW w:w="421" w:type="dxa"/>
            <w:tcBorders>
              <w:right w:val="single" w:sz="4" w:space="0" w:color="auto"/>
            </w:tcBorders>
            <w:shd w:val="clear" w:color="auto" w:fill="auto"/>
          </w:tcPr>
          <w:p w:rsidR="00F873AA" w:rsidRPr="00E41FCF" w:rsidRDefault="00F873AA" w:rsidP="00CF5E63">
            <w:pPr>
              <w:keepNext/>
              <w:tabs>
                <w:tab w:val="left" w:pos="8789"/>
              </w:tabs>
              <w:spacing w:before="120" w:after="120" w:line="288" w:lineRule="auto"/>
              <w:jc w:val="both"/>
              <w:rPr>
                <w:rFonts w:ascii="Arial" w:hAnsi="Arial" w:cs="Arial"/>
                <w:color w:val="365F91" w:themeColor="accent1" w:themeShade="BF"/>
                <w:sz w:val="22"/>
                <w:szCs w:val="22"/>
                <w:lang w:val="es-ES_tradnl"/>
              </w:rPr>
            </w:pPr>
          </w:p>
        </w:tc>
        <w:tc>
          <w:tcPr>
            <w:tcW w:w="546" w:type="dxa"/>
            <w:gridSpan w:val="2"/>
            <w:tcBorders>
              <w:top w:val="nil"/>
              <w:left w:val="single" w:sz="4" w:space="0" w:color="auto"/>
              <w:bottom w:val="nil"/>
              <w:right w:val="nil"/>
            </w:tcBorders>
            <w:shd w:val="clear" w:color="auto" w:fill="auto"/>
          </w:tcPr>
          <w:p w:rsidR="00F873AA" w:rsidRPr="00E41FCF" w:rsidRDefault="00F873AA" w:rsidP="00CF5E63">
            <w:pPr>
              <w:keepNext/>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NO</w:t>
            </w:r>
          </w:p>
        </w:tc>
      </w:tr>
    </w:tbl>
    <w:p w:rsidR="00F873AA" w:rsidRDefault="00F873AA" w:rsidP="00F873AA">
      <w:pPr>
        <w:pStyle w:val="Prrafo"/>
        <w:tabs>
          <w:tab w:val="left" w:pos="8789"/>
        </w:tabs>
        <w:jc w:val="right"/>
        <w:rPr>
          <w:rFonts w:cs="Arial"/>
        </w:rPr>
      </w:pPr>
    </w:p>
    <w:p w:rsidR="00F873AA" w:rsidRPr="00E41FCF" w:rsidRDefault="00F873AA" w:rsidP="00F873AA">
      <w:pPr>
        <w:pStyle w:val="Prrafo"/>
        <w:keepNext/>
        <w:numPr>
          <w:ilvl w:val="0"/>
          <w:numId w:val="4"/>
        </w:numPr>
        <w:tabs>
          <w:tab w:val="left" w:pos="426"/>
        </w:tabs>
        <w:ind w:left="426" w:hanging="426"/>
        <w:rPr>
          <w:rFonts w:cs="Arial"/>
          <w:b/>
          <w:color w:val="365F91" w:themeColor="accent1" w:themeShade="BF"/>
        </w:rPr>
      </w:pPr>
      <w:r>
        <w:rPr>
          <w:rFonts w:cs="Arial"/>
          <w:b/>
          <w:color w:val="365F91" w:themeColor="accent1" w:themeShade="BF"/>
        </w:rPr>
        <w:t>SOTWARE PARA MEDIDAS CON ORDENADOR</w:t>
      </w:r>
    </w:p>
    <w:p w:rsidR="00F873AA" w:rsidRPr="00E41FCF" w:rsidRDefault="00F873AA" w:rsidP="00F873AA">
      <w:pPr>
        <w:pStyle w:val="Prrafo"/>
        <w:rPr>
          <w:rFonts w:cs="Arial"/>
          <w:color w:val="365F91" w:themeColor="accent1" w:themeShade="BF"/>
        </w:rPr>
      </w:pPr>
      <w:r w:rsidRPr="00E41FCF">
        <w:rPr>
          <w:rFonts w:cs="Arial"/>
          <w:color w:val="365F91" w:themeColor="accent1" w:themeShade="BF"/>
        </w:rPr>
        <w:t>Se oferta</w:t>
      </w:r>
      <w:r>
        <w:rPr>
          <w:rFonts w:cs="Arial"/>
          <w:color w:val="365F91" w:themeColor="accent1" w:themeShade="BF"/>
        </w:rPr>
        <w:t>n</w:t>
      </w:r>
      <w:r w:rsidRPr="00E41FCF">
        <w:rPr>
          <w:rFonts w:cs="Arial"/>
          <w:color w:val="365F91" w:themeColor="accent1" w:themeShade="BF"/>
        </w:rPr>
        <w:t>:</w:t>
      </w:r>
    </w:p>
    <w:p w:rsidR="00F873AA" w:rsidRPr="00957402" w:rsidRDefault="00F873AA" w:rsidP="00F873AA">
      <w:pPr>
        <w:pStyle w:val="Prrafo"/>
        <w:numPr>
          <w:ilvl w:val="0"/>
          <w:numId w:val="5"/>
        </w:numPr>
        <w:rPr>
          <w:rFonts w:cs="Arial"/>
          <w:color w:val="365F91" w:themeColor="accent1" w:themeShade="BF"/>
        </w:rPr>
      </w:pPr>
      <w:r w:rsidRPr="00957402">
        <w:rPr>
          <w:rFonts w:cs="Arial"/>
          <w:color w:val="365F91" w:themeColor="accent1" w:themeShade="BF"/>
          <w:szCs w:val="22"/>
          <w:lang w:eastAsia="en-US"/>
        </w:rPr>
        <w:lastRenderedPageBreak/>
        <w:t>software para medidas con ordenador controlando directamente el sensor de potencia mediante USB Inclusión de amplificadores externos adicionales para reducir el ruido</w:t>
      </w:r>
    </w:p>
    <w:p w:rsidR="00F873AA" w:rsidRPr="00E06E9A" w:rsidRDefault="00F873AA" w:rsidP="00F873AA">
      <w:pPr>
        <w:pStyle w:val="Prrafo"/>
        <w:rPr>
          <w:rFonts w:cs="Arial"/>
          <w:color w:val="365F91" w:themeColor="accent1" w:themeShade="BF"/>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424"/>
        <w:gridCol w:w="122"/>
      </w:tblGrid>
      <w:tr w:rsidR="00F873AA" w:rsidRPr="00E41FCF" w:rsidTr="00CF5E63">
        <w:trPr>
          <w:gridAfter w:val="1"/>
          <w:wAfter w:w="122" w:type="dxa"/>
        </w:trPr>
        <w:tc>
          <w:tcPr>
            <w:tcW w:w="421" w:type="dxa"/>
            <w:tcBorders>
              <w:right w:val="single" w:sz="4" w:space="0" w:color="auto"/>
            </w:tcBorders>
            <w:shd w:val="clear" w:color="auto" w:fill="auto"/>
          </w:tcPr>
          <w:p w:rsidR="00F873AA" w:rsidRPr="00E41FCF" w:rsidRDefault="00F873AA" w:rsidP="00CF5E63">
            <w:pPr>
              <w:keepNext/>
              <w:tabs>
                <w:tab w:val="left" w:pos="8789"/>
              </w:tabs>
              <w:spacing w:before="120" w:after="120" w:line="288" w:lineRule="auto"/>
              <w:jc w:val="both"/>
              <w:rPr>
                <w:rFonts w:ascii="Arial" w:hAnsi="Arial" w:cs="Arial"/>
                <w:color w:val="365F91" w:themeColor="accent1" w:themeShade="BF"/>
                <w:sz w:val="22"/>
                <w:szCs w:val="22"/>
                <w:lang w:val="es-ES_tradnl"/>
              </w:rPr>
            </w:pPr>
          </w:p>
        </w:tc>
        <w:tc>
          <w:tcPr>
            <w:tcW w:w="424" w:type="dxa"/>
            <w:tcBorders>
              <w:top w:val="nil"/>
              <w:left w:val="single" w:sz="4" w:space="0" w:color="auto"/>
              <w:bottom w:val="nil"/>
              <w:right w:val="nil"/>
            </w:tcBorders>
            <w:shd w:val="clear" w:color="auto" w:fill="auto"/>
          </w:tcPr>
          <w:p w:rsidR="00F873AA" w:rsidRPr="00E41FCF" w:rsidRDefault="00F873AA" w:rsidP="00CF5E63">
            <w:pPr>
              <w:keepNext/>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SI</w:t>
            </w:r>
          </w:p>
        </w:tc>
      </w:tr>
      <w:tr w:rsidR="00F873AA" w:rsidRPr="00E41FCF" w:rsidTr="00CF5E63">
        <w:tc>
          <w:tcPr>
            <w:tcW w:w="421" w:type="dxa"/>
            <w:tcBorders>
              <w:right w:val="single" w:sz="4" w:space="0" w:color="auto"/>
            </w:tcBorders>
            <w:shd w:val="clear" w:color="auto" w:fill="auto"/>
          </w:tcPr>
          <w:p w:rsidR="00F873AA" w:rsidRPr="00E41FCF" w:rsidRDefault="00F873AA" w:rsidP="00CF5E63">
            <w:pPr>
              <w:keepNext/>
              <w:tabs>
                <w:tab w:val="left" w:pos="8789"/>
              </w:tabs>
              <w:spacing w:before="120" w:after="120" w:line="288" w:lineRule="auto"/>
              <w:jc w:val="both"/>
              <w:rPr>
                <w:rFonts w:ascii="Arial" w:hAnsi="Arial" w:cs="Arial"/>
                <w:color w:val="365F91" w:themeColor="accent1" w:themeShade="BF"/>
                <w:sz w:val="22"/>
                <w:szCs w:val="22"/>
                <w:lang w:val="es-ES_tradnl"/>
              </w:rPr>
            </w:pPr>
          </w:p>
        </w:tc>
        <w:tc>
          <w:tcPr>
            <w:tcW w:w="546" w:type="dxa"/>
            <w:gridSpan w:val="2"/>
            <w:tcBorders>
              <w:top w:val="nil"/>
              <w:left w:val="single" w:sz="4" w:space="0" w:color="auto"/>
              <w:bottom w:val="nil"/>
              <w:right w:val="nil"/>
            </w:tcBorders>
            <w:shd w:val="clear" w:color="auto" w:fill="auto"/>
          </w:tcPr>
          <w:p w:rsidR="00F873AA" w:rsidRPr="00E41FCF" w:rsidRDefault="00F873AA" w:rsidP="00CF5E63">
            <w:pPr>
              <w:keepNext/>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NO</w:t>
            </w:r>
          </w:p>
        </w:tc>
      </w:tr>
    </w:tbl>
    <w:p w:rsidR="00F873AA" w:rsidRDefault="00F873AA" w:rsidP="00F873AA">
      <w:pPr>
        <w:numPr>
          <w:ilvl w:val="0"/>
          <w:numId w:val="2"/>
        </w:numPr>
        <w:tabs>
          <w:tab w:val="left" w:pos="8789"/>
        </w:tabs>
        <w:spacing w:before="120" w:after="120" w:line="288" w:lineRule="auto"/>
        <w:jc w:val="both"/>
        <w:rPr>
          <w:rFonts w:ascii="Arial" w:hAnsi="Arial" w:cs="Arial"/>
          <w:color w:val="0070C0"/>
          <w:sz w:val="22"/>
          <w:szCs w:val="22"/>
          <w:lang w:val="es-ES_tradnl"/>
        </w:rPr>
      </w:pPr>
      <w:r w:rsidRPr="00233010">
        <w:rPr>
          <w:rFonts w:ascii="Arial" w:hAnsi="Arial" w:cs="Arial"/>
          <w:color w:val="0070C0"/>
          <w:sz w:val="22"/>
          <w:szCs w:val="22"/>
          <w:lang w:val="es-ES_tradnl"/>
        </w:rPr>
        <w:t>.</w:t>
      </w:r>
    </w:p>
    <w:p w:rsidR="00F873AA" w:rsidRPr="00E41FCF" w:rsidRDefault="00F873AA" w:rsidP="00F873AA">
      <w:pPr>
        <w:pStyle w:val="Prrafo"/>
        <w:keepNext/>
        <w:numPr>
          <w:ilvl w:val="0"/>
          <w:numId w:val="4"/>
        </w:numPr>
        <w:tabs>
          <w:tab w:val="left" w:pos="426"/>
        </w:tabs>
        <w:ind w:left="426" w:hanging="426"/>
        <w:rPr>
          <w:rFonts w:cs="Arial"/>
          <w:b/>
          <w:color w:val="365F91" w:themeColor="accent1" w:themeShade="BF"/>
        </w:rPr>
      </w:pPr>
      <w:r>
        <w:rPr>
          <w:rFonts w:cs="Arial"/>
          <w:b/>
          <w:color w:val="365F91" w:themeColor="accent1" w:themeShade="BF"/>
        </w:rPr>
        <w:t>SENSOR DE POTENCIA CON CAPACIDADES EN TIEMPO REAL</w:t>
      </w:r>
    </w:p>
    <w:p w:rsidR="00F873AA" w:rsidRPr="00E41FCF" w:rsidRDefault="00F873AA" w:rsidP="00F873AA">
      <w:pPr>
        <w:pStyle w:val="Prrafo"/>
        <w:rPr>
          <w:rFonts w:cs="Arial"/>
          <w:color w:val="365F91" w:themeColor="accent1" w:themeShade="BF"/>
        </w:rPr>
      </w:pPr>
      <w:r w:rsidRPr="00E41FCF">
        <w:rPr>
          <w:rFonts w:cs="Arial"/>
          <w:color w:val="365F91" w:themeColor="accent1" w:themeShade="BF"/>
        </w:rPr>
        <w:t>Se oferta:</w:t>
      </w:r>
    </w:p>
    <w:p w:rsidR="00F873AA" w:rsidRDefault="00F873AA" w:rsidP="00F873AA">
      <w:pPr>
        <w:pStyle w:val="Prrafo"/>
        <w:numPr>
          <w:ilvl w:val="0"/>
          <w:numId w:val="6"/>
        </w:numPr>
        <w:tabs>
          <w:tab w:val="left" w:pos="738"/>
          <w:tab w:val="left" w:pos="8789"/>
        </w:tabs>
        <w:spacing w:before="0" w:after="0" w:line="240" w:lineRule="auto"/>
        <w:jc w:val="left"/>
        <w:rPr>
          <w:rFonts w:cs="Arial"/>
          <w:color w:val="365F91" w:themeColor="accent1" w:themeShade="BF"/>
          <w:szCs w:val="22"/>
          <w:lang w:eastAsia="en-US"/>
        </w:rPr>
      </w:pPr>
      <w:r>
        <w:rPr>
          <w:rFonts w:cs="Arial"/>
          <w:color w:val="365F91" w:themeColor="accent1" w:themeShade="BF"/>
          <w:szCs w:val="22"/>
          <w:lang w:eastAsia="en-US"/>
        </w:rPr>
        <w:t>Sensor de potencia con capacidad para en tiempo real de:</w:t>
      </w:r>
    </w:p>
    <w:p w:rsidR="00F873AA" w:rsidRDefault="00F873AA" w:rsidP="00F873AA">
      <w:pPr>
        <w:pStyle w:val="Prrafo"/>
        <w:numPr>
          <w:ilvl w:val="1"/>
          <w:numId w:val="1"/>
        </w:numPr>
        <w:tabs>
          <w:tab w:val="left" w:pos="8789"/>
        </w:tabs>
        <w:spacing w:before="0" w:after="0" w:line="240" w:lineRule="auto"/>
        <w:jc w:val="left"/>
        <w:rPr>
          <w:rFonts w:cs="Arial"/>
          <w:color w:val="365F91" w:themeColor="accent1" w:themeShade="BF"/>
          <w:szCs w:val="22"/>
          <w:lang w:eastAsia="en-US"/>
        </w:rPr>
      </w:pPr>
      <w:r>
        <w:rPr>
          <w:rFonts w:cs="Arial"/>
          <w:color w:val="365F91" w:themeColor="accent1" w:themeShade="BF"/>
          <w:szCs w:val="22"/>
          <w:lang w:eastAsia="en-US"/>
        </w:rPr>
        <w:t>Proporcionar el error calculado de medida</w:t>
      </w:r>
    </w:p>
    <w:p w:rsidR="00F873AA" w:rsidRDefault="00F873AA" w:rsidP="00F873AA">
      <w:pPr>
        <w:pStyle w:val="Prrafo"/>
        <w:numPr>
          <w:ilvl w:val="1"/>
          <w:numId w:val="1"/>
        </w:numPr>
        <w:tabs>
          <w:tab w:val="left" w:pos="8789"/>
        </w:tabs>
        <w:spacing w:before="0" w:after="0" w:line="240" w:lineRule="auto"/>
        <w:jc w:val="left"/>
        <w:rPr>
          <w:rFonts w:cs="Arial"/>
          <w:color w:val="365F91" w:themeColor="accent1" w:themeShade="BF"/>
          <w:szCs w:val="22"/>
          <w:lang w:eastAsia="en-US"/>
        </w:rPr>
      </w:pPr>
      <w:r>
        <w:rPr>
          <w:rFonts w:cs="Arial"/>
          <w:color w:val="365F91" w:themeColor="accent1" w:themeShade="BF"/>
          <w:szCs w:val="22"/>
          <w:lang w:eastAsia="en-US"/>
        </w:rPr>
        <w:t xml:space="preserve">Descontar de la medida de potencia el efecto e un </w:t>
      </w:r>
      <w:proofErr w:type="spellStart"/>
      <w:r>
        <w:rPr>
          <w:rFonts w:cs="Arial"/>
          <w:color w:val="365F91" w:themeColor="accent1" w:themeShade="BF"/>
          <w:szCs w:val="22"/>
          <w:lang w:eastAsia="en-US"/>
        </w:rPr>
        <w:t>cuadripolo</w:t>
      </w:r>
      <w:proofErr w:type="spellEnd"/>
      <w:r>
        <w:rPr>
          <w:rFonts w:cs="Arial"/>
          <w:color w:val="365F91" w:themeColor="accent1" w:themeShade="BF"/>
          <w:szCs w:val="22"/>
          <w:lang w:eastAsia="en-US"/>
        </w:rPr>
        <w:t xml:space="preserve"> arbitrario conectado a la entrada caracterizado por sus parámetros S</w:t>
      </w:r>
    </w:p>
    <w:p w:rsidR="00F873AA" w:rsidRDefault="00F873AA" w:rsidP="00F873AA">
      <w:pPr>
        <w:pStyle w:val="Prrafo"/>
        <w:numPr>
          <w:ilvl w:val="1"/>
          <w:numId w:val="1"/>
        </w:numPr>
        <w:rPr>
          <w:rFonts w:cs="Arial"/>
        </w:rPr>
      </w:pPr>
      <w:r w:rsidRPr="009D5EE2">
        <w:rPr>
          <w:rFonts w:cs="Arial"/>
          <w:color w:val="4F81BD" w:themeColor="accent1"/>
          <w:szCs w:val="22"/>
          <w:lang w:eastAsia="en-US"/>
        </w:rPr>
        <w:t xml:space="preserve">Corregir el efecto de la desadaptación </w:t>
      </w:r>
      <w:r w:rsidRPr="009D5EE2">
        <w:rPr>
          <w:color w:val="4F81BD" w:themeColor="accent1"/>
        </w:rPr>
        <w:t>de un dispositivo conectado a la entrada con coeficiente de reflexión complejo conocido</w:t>
      </w:r>
    </w:p>
    <w:p w:rsidR="00F873AA" w:rsidRDefault="00F873AA" w:rsidP="00F873AA">
      <w:pPr>
        <w:pStyle w:val="Prrafo"/>
        <w:ind w:left="720"/>
        <w:rPr>
          <w:rFonts w:cs="Arial"/>
          <w:color w:val="365F91" w:themeColor="accent1" w:themeShade="BF"/>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424"/>
        <w:gridCol w:w="122"/>
      </w:tblGrid>
      <w:tr w:rsidR="00F873AA" w:rsidRPr="00E41FCF" w:rsidTr="00CF5E63">
        <w:trPr>
          <w:gridAfter w:val="1"/>
          <w:wAfter w:w="122" w:type="dxa"/>
        </w:trPr>
        <w:tc>
          <w:tcPr>
            <w:tcW w:w="421" w:type="dxa"/>
            <w:tcBorders>
              <w:right w:val="single" w:sz="4" w:space="0" w:color="auto"/>
            </w:tcBorders>
            <w:shd w:val="clear" w:color="auto" w:fill="auto"/>
          </w:tcPr>
          <w:p w:rsidR="00F873AA" w:rsidRPr="00E41FCF" w:rsidRDefault="00F873AA" w:rsidP="00CF5E63">
            <w:pPr>
              <w:keepNext/>
              <w:tabs>
                <w:tab w:val="left" w:pos="8789"/>
              </w:tabs>
              <w:spacing w:before="120" w:after="120" w:line="288" w:lineRule="auto"/>
              <w:jc w:val="both"/>
              <w:rPr>
                <w:rFonts w:ascii="Arial" w:hAnsi="Arial" w:cs="Arial"/>
                <w:color w:val="365F91" w:themeColor="accent1" w:themeShade="BF"/>
                <w:sz w:val="22"/>
                <w:szCs w:val="22"/>
                <w:lang w:val="es-ES_tradnl"/>
              </w:rPr>
            </w:pPr>
          </w:p>
        </w:tc>
        <w:tc>
          <w:tcPr>
            <w:tcW w:w="424" w:type="dxa"/>
            <w:tcBorders>
              <w:top w:val="nil"/>
              <w:left w:val="single" w:sz="4" w:space="0" w:color="auto"/>
              <w:bottom w:val="nil"/>
              <w:right w:val="nil"/>
            </w:tcBorders>
            <w:shd w:val="clear" w:color="auto" w:fill="auto"/>
          </w:tcPr>
          <w:p w:rsidR="00F873AA" w:rsidRPr="00E41FCF" w:rsidRDefault="00F873AA" w:rsidP="00CF5E63">
            <w:pPr>
              <w:keepNext/>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SI</w:t>
            </w:r>
          </w:p>
        </w:tc>
      </w:tr>
      <w:tr w:rsidR="00F873AA" w:rsidRPr="00E41FCF" w:rsidTr="00CF5E63">
        <w:tc>
          <w:tcPr>
            <w:tcW w:w="421" w:type="dxa"/>
            <w:tcBorders>
              <w:right w:val="single" w:sz="4" w:space="0" w:color="auto"/>
            </w:tcBorders>
            <w:shd w:val="clear" w:color="auto" w:fill="auto"/>
          </w:tcPr>
          <w:p w:rsidR="00F873AA" w:rsidRPr="00E41FCF" w:rsidRDefault="00F873AA" w:rsidP="00CF5E63">
            <w:pPr>
              <w:keepNext/>
              <w:tabs>
                <w:tab w:val="left" w:pos="8789"/>
              </w:tabs>
              <w:spacing w:before="120" w:after="120" w:line="288" w:lineRule="auto"/>
              <w:jc w:val="both"/>
              <w:rPr>
                <w:rFonts w:ascii="Arial" w:hAnsi="Arial" w:cs="Arial"/>
                <w:color w:val="365F91" w:themeColor="accent1" w:themeShade="BF"/>
                <w:sz w:val="22"/>
                <w:szCs w:val="22"/>
                <w:lang w:val="es-ES_tradnl"/>
              </w:rPr>
            </w:pPr>
          </w:p>
        </w:tc>
        <w:tc>
          <w:tcPr>
            <w:tcW w:w="546" w:type="dxa"/>
            <w:gridSpan w:val="2"/>
            <w:tcBorders>
              <w:top w:val="nil"/>
              <w:left w:val="single" w:sz="4" w:space="0" w:color="auto"/>
              <w:bottom w:val="nil"/>
              <w:right w:val="nil"/>
            </w:tcBorders>
            <w:shd w:val="clear" w:color="auto" w:fill="auto"/>
          </w:tcPr>
          <w:p w:rsidR="00F873AA" w:rsidRPr="00E41FCF" w:rsidRDefault="00F873AA" w:rsidP="00CF5E63">
            <w:pPr>
              <w:keepNext/>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NO</w:t>
            </w:r>
          </w:p>
        </w:tc>
      </w:tr>
    </w:tbl>
    <w:p w:rsidR="00F873AA" w:rsidRPr="00233010" w:rsidRDefault="00F873AA" w:rsidP="00F873AA">
      <w:pPr>
        <w:numPr>
          <w:ilvl w:val="0"/>
          <w:numId w:val="2"/>
        </w:numPr>
        <w:tabs>
          <w:tab w:val="left" w:pos="8789"/>
        </w:tabs>
        <w:spacing w:before="120" w:after="120" w:line="288" w:lineRule="auto"/>
        <w:jc w:val="both"/>
        <w:rPr>
          <w:rFonts w:ascii="Arial" w:hAnsi="Arial" w:cs="Arial"/>
          <w:color w:val="0070C0"/>
          <w:sz w:val="22"/>
          <w:szCs w:val="22"/>
          <w:lang w:val="es-ES_tradnl"/>
        </w:rPr>
      </w:pPr>
    </w:p>
    <w:p w:rsidR="00F873AA" w:rsidRPr="00B3181D" w:rsidRDefault="00F873AA" w:rsidP="00F873AA">
      <w:pPr>
        <w:pStyle w:val="Prrafo"/>
        <w:tabs>
          <w:tab w:val="left" w:pos="8789"/>
        </w:tabs>
        <w:jc w:val="right"/>
        <w:rPr>
          <w:rFonts w:cs="Arial"/>
        </w:rPr>
      </w:pPr>
    </w:p>
    <w:p w:rsidR="00F873AA" w:rsidRPr="00B3181D" w:rsidRDefault="00F873AA" w:rsidP="00F873AA">
      <w:pPr>
        <w:pStyle w:val="Prrafo"/>
        <w:tabs>
          <w:tab w:val="left" w:pos="8789"/>
        </w:tabs>
        <w:jc w:val="right"/>
        <w:rPr>
          <w:rFonts w:cs="Arial"/>
        </w:rPr>
      </w:pPr>
    </w:p>
    <w:p w:rsidR="00F873AA" w:rsidRPr="00B3181D" w:rsidRDefault="00F873AA" w:rsidP="00F873AA">
      <w:pPr>
        <w:pStyle w:val="Prrafo"/>
        <w:tabs>
          <w:tab w:val="left" w:pos="8789"/>
        </w:tabs>
        <w:jc w:val="right"/>
        <w:rPr>
          <w:rFonts w:cs="Arial"/>
        </w:rPr>
      </w:pPr>
    </w:p>
    <w:p w:rsidR="00F873AA" w:rsidRPr="00B3181D" w:rsidRDefault="00F873AA" w:rsidP="00F873AA">
      <w:pPr>
        <w:pStyle w:val="Prrafo"/>
        <w:tabs>
          <w:tab w:val="left" w:pos="8789"/>
        </w:tabs>
        <w:jc w:val="right"/>
        <w:rPr>
          <w:rFonts w:cs="Arial"/>
        </w:rPr>
      </w:pPr>
    </w:p>
    <w:p w:rsidR="00F873AA" w:rsidRPr="00B3181D" w:rsidRDefault="00F873AA" w:rsidP="00F873AA">
      <w:pPr>
        <w:pStyle w:val="Prrafo"/>
        <w:tabs>
          <w:tab w:val="left" w:pos="8789"/>
        </w:tabs>
        <w:jc w:val="right"/>
        <w:rPr>
          <w:rFonts w:cs="Arial"/>
        </w:rPr>
      </w:pPr>
    </w:p>
    <w:p w:rsidR="00F873AA" w:rsidRPr="00B3181D" w:rsidRDefault="00F873AA" w:rsidP="00F873AA">
      <w:pPr>
        <w:pStyle w:val="Prrafo"/>
        <w:tabs>
          <w:tab w:val="left" w:pos="8789"/>
        </w:tabs>
        <w:jc w:val="right"/>
        <w:rPr>
          <w:rFonts w:cs="Arial"/>
        </w:rPr>
      </w:pPr>
      <w:r w:rsidRPr="00B3181D">
        <w:rPr>
          <w:rFonts w:cs="Arial"/>
        </w:rPr>
        <w:t>En………………..….., a …</w:t>
      </w:r>
      <w:proofErr w:type="gramStart"/>
      <w:r w:rsidRPr="00B3181D">
        <w:rPr>
          <w:rFonts w:cs="Arial"/>
        </w:rPr>
        <w:t>..</w:t>
      </w:r>
      <w:proofErr w:type="gramEnd"/>
      <w:r w:rsidRPr="00B3181D">
        <w:rPr>
          <w:rFonts w:cs="Arial"/>
        </w:rPr>
        <w:t xml:space="preserve"> </w:t>
      </w:r>
      <w:proofErr w:type="gramStart"/>
      <w:r w:rsidRPr="00B3181D">
        <w:rPr>
          <w:rFonts w:cs="Arial"/>
        </w:rPr>
        <w:t>de</w:t>
      </w:r>
      <w:proofErr w:type="gramEnd"/>
      <w:r w:rsidRPr="00B3181D">
        <w:rPr>
          <w:rFonts w:cs="Arial"/>
        </w:rPr>
        <w:t xml:space="preserve"> ................................. de .......... </w:t>
      </w:r>
    </w:p>
    <w:p w:rsidR="00F873AA" w:rsidRPr="00B3181D" w:rsidRDefault="00F873AA" w:rsidP="00F873AA">
      <w:pPr>
        <w:pStyle w:val="Prrafo"/>
        <w:tabs>
          <w:tab w:val="left" w:pos="8789"/>
        </w:tabs>
        <w:jc w:val="right"/>
        <w:rPr>
          <w:rFonts w:cs="Arial"/>
        </w:rPr>
      </w:pPr>
      <w:r w:rsidRPr="00B3181D">
        <w:rPr>
          <w:rFonts w:cs="Arial"/>
        </w:rPr>
        <w:t>(Lugar, fecha y firma del representante)</w:t>
      </w:r>
    </w:p>
    <w:p w:rsidR="00F873AA" w:rsidRPr="00B3181D" w:rsidRDefault="00F873AA" w:rsidP="00F873AA">
      <w:pPr>
        <w:pStyle w:val="Prrafo"/>
        <w:tabs>
          <w:tab w:val="left" w:pos="8789"/>
        </w:tabs>
        <w:rPr>
          <w:rFonts w:cs="Arial"/>
          <w:sz w:val="20"/>
        </w:rPr>
      </w:pPr>
    </w:p>
    <w:p w:rsidR="00F873AA" w:rsidRPr="00B3181D" w:rsidRDefault="00F873AA" w:rsidP="00F873AA">
      <w:pPr>
        <w:pStyle w:val="Prrafo"/>
        <w:tabs>
          <w:tab w:val="left" w:pos="8789"/>
        </w:tabs>
        <w:rPr>
          <w:rFonts w:cs="Arial"/>
          <w:sz w:val="20"/>
        </w:rPr>
      </w:pPr>
    </w:p>
    <w:p w:rsidR="00F873AA" w:rsidRPr="00B3181D" w:rsidRDefault="00F873AA" w:rsidP="00F873AA">
      <w:pPr>
        <w:pStyle w:val="Prrafo"/>
        <w:tabs>
          <w:tab w:val="left" w:pos="8789"/>
        </w:tabs>
        <w:rPr>
          <w:rFonts w:cs="Arial"/>
          <w:sz w:val="16"/>
          <w:szCs w:val="16"/>
        </w:rPr>
      </w:pPr>
      <w:r w:rsidRPr="00B3181D">
        <w:rPr>
          <w:rFonts w:cs="Arial"/>
          <w:sz w:val="16"/>
          <w:szCs w:val="16"/>
        </w:rPr>
        <w:t>NOTA:</w:t>
      </w:r>
    </w:p>
    <w:p w:rsidR="00F873AA" w:rsidRPr="00B3181D" w:rsidRDefault="00F873AA" w:rsidP="00F873AA">
      <w:pPr>
        <w:pStyle w:val="Prrafo"/>
        <w:tabs>
          <w:tab w:val="left" w:pos="8789"/>
        </w:tabs>
        <w:rPr>
          <w:rFonts w:cs="Arial"/>
          <w:sz w:val="20"/>
        </w:rPr>
      </w:pPr>
      <w:r w:rsidRPr="00B3181D">
        <w:rPr>
          <w:rFonts w:cs="Arial"/>
          <w:sz w:val="16"/>
          <w:szCs w:val="16"/>
        </w:rPr>
        <w:t>La proposición económica y los compromisos adquiridos presentados por una UTE deberá estar firmada por los representantes de todas las empresas componentes de la unión temporal, con expresión del porcentaje de participación.</w:t>
      </w:r>
    </w:p>
    <w:p w:rsidR="00576B09" w:rsidRPr="00F873AA" w:rsidRDefault="00576B09" w:rsidP="00F873AA">
      <w:pPr>
        <w:spacing w:after="200" w:line="276" w:lineRule="auto"/>
        <w:rPr>
          <w:rFonts w:ascii="Arial" w:hAnsi="Arial" w:cs="Arial"/>
          <w:lang w:val="es-ES_tradnl"/>
        </w:rPr>
      </w:pPr>
      <w:bookmarkStart w:id="1" w:name="_GoBack"/>
      <w:bookmarkEnd w:id="1"/>
    </w:p>
    <w:sectPr w:rsidR="00576B09" w:rsidRPr="00F873A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C1F50"/>
    <w:multiLevelType w:val="hybridMultilevel"/>
    <w:tmpl w:val="F768F376"/>
    <w:lvl w:ilvl="0" w:tplc="0BC020B4">
      <w:numFmt w:val="bullet"/>
      <w:lvlText w:val="-"/>
      <w:lvlJc w:val="left"/>
      <w:pPr>
        <w:tabs>
          <w:tab w:val="num" w:pos="720"/>
        </w:tabs>
        <w:ind w:left="720" w:hanging="216"/>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45BE559D"/>
    <w:multiLevelType w:val="hybridMultilevel"/>
    <w:tmpl w:val="24B4510E"/>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6CA71F62"/>
    <w:multiLevelType w:val="hybridMultilevel"/>
    <w:tmpl w:val="5AB0A4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3AA"/>
    <w:rsid w:val="00576B09"/>
    <w:rsid w:val="00F873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3AA"/>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
    <w:name w:val="Párrafo"/>
    <w:basedOn w:val="Textoindependiente"/>
    <w:uiPriority w:val="99"/>
    <w:qFormat/>
    <w:rsid w:val="00F873AA"/>
    <w:pPr>
      <w:spacing w:before="120" w:line="288" w:lineRule="auto"/>
      <w:jc w:val="both"/>
    </w:pPr>
    <w:rPr>
      <w:rFonts w:ascii="Arial" w:hAnsi="Arial"/>
      <w:sz w:val="22"/>
      <w:lang w:val="es-ES_tradnl"/>
    </w:rPr>
  </w:style>
  <w:style w:type="paragraph" w:customStyle="1" w:styleId="ANEXO">
    <w:name w:val="ANEXO"/>
    <w:basedOn w:val="Normal"/>
    <w:next w:val="Normal"/>
    <w:qFormat/>
    <w:rsid w:val="00F873AA"/>
    <w:pPr>
      <w:keepNext/>
      <w:numPr>
        <w:numId w:val="3"/>
      </w:numPr>
      <w:spacing w:before="360" w:after="240"/>
      <w:jc w:val="both"/>
    </w:pPr>
    <w:rPr>
      <w:rFonts w:ascii="Arial" w:hAnsi="Arial"/>
      <w:b/>
      <w:bCs/>
      <w:caps/>
      <w:sz w:val="28"/>
      <w:lang w:val="es-ES_tradnl"/>
    </w:rPr>
  </w:style>
  <w:style w:type="paragraph" w:styleId="Textoindependiente">
    <w:name w:val="Body Text"/>
    <w:basedOn w:val="Normal"/>
    <w:link w:val="TextoindependienteCar"/>
    <w:uiPriority w:val="99"/>
    <w:semiHidden/>
    <w:unhideWhenUsed/>
    <w:rsid w:val="00F873AA"/>
    <w:pPr>
      <w:spacing w:after="120"/>
    </w:pPr>
  </w:style>
  <w:style w:type="character" w:customStyle="1" w:styleId="TextoindependienteCar">
    <w:name w:val="Texto independiente Car"/>
    <w:basedOn w:val="Fuentedeprrafopredeter"/>
    <w:link w:val="Textoindependiente"/>
    <w:uiPriority w:val="99"/>
    <w:semiHidden/>
    <w:rsid w:val="00F873AA"/>
    <w:rPr>
      <w:rFonts w:ascii="Times New Roman" w:eastAsia="Times New Roman" w:hAnsi="Times New Roman" w:cs="Times New Roman"/>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3AA"/>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
    <w:name w:val="Párrafo"/>
    <w:basedOn w:val="Textoindependiente"/>
    <w:uiPriority w:val="99"/>
    <w:qFormat/>
    <w:rsid w:val="00F873AA"/>
    <w:pPr>
      <w:spacing w:before="120" w:line="288" w:lineRule="auto"/>
      <w:jc w:val="both"/>
    </w:pPr>
    <w:rPr>
      <w:rFonts w:ascii="Arial" w:hAnsi="Arial"/>
      <w:sz w:val="22"/>
      <w:lang w:val="es-ES_tradnl"/>
    </w:rPr>
  </w:style>
  <w:style w:type="paragraph" w:customStyle="1" w:styleId="ANEXO">
    <w:name w:val="ANEXO"/>
    <w:basedOn w:val="Normal"/>
    <w:next w:val="Normal"/>
    <w:qFormat/>
    <w:rsid w:val="00F873AA"/>
    <w:pPr>
      <w:keepNext/>
      <w:numPr>
        <w:numId w:val="3"/>
      </w:numPr>
      <w:spacing w:before="360" w:after="240"/>
      <w:jc w:val="both"/>
    </w:pPr>
    <w:rPr>
      <w:rFonts w:ascii="Arial" w:hAnsi="Arial"/>
      <w:b/>
      <w:bCs/>
      <w:caps/>
      <w:sz w:val="28"/>
      <w:lang w:val="es-ES_tradnl"/>
    </w:rPr>
  </w:style>
  <w:style w:type="paragraph" w:styleId="Textoindependiente">
    <w:name w:val="Body Text"/>
    <w:basedOn w:val="Normal"/>
    <w:link w:val="TextoindependienteCar"/>
    <w:uiPriority w:val="99"/>
    <w:semiHidden/>
    <w:unhideWhenUsed/>
    <w:rsid w:val="00F873AA"/>
    <w:pPr>
      <w:spacing w:after="120"/>
    </w:pPr>
  </w:style>
  <w:style w:type="character" w:customStyle="1" w:styleId="TextoindependienteCar">
    <w:name w:val="Texto independiente Car"/>
    <w:basedOn w:val="Fuentedeprrafopredeter"/>
    <w:link w:val="Textoindependiente"/>
    <w:uiPriority w:val="99"/>
    <w:semiHidden/>
    <w:rsid w:val="00F873AA"/>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4061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Marisol Labarra</cp:lastModifiedBy>
  <cp:revision>1</cp:revision>
  <dcterms:created xsi:type="dcterms:W3CDTF">2018-09-21T09:38:00Z</dcterms:created>
  <dcterms:modified xsi:type="dcterms:W3CDTF">2018-09-21T09:38:00Z</dcterms:modified>
</cp:coreProperties>
</file>